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F6593F" w:rsidP="00F6593F" w14:paraId="7BD647B0" w14:textId="2FA120FC">
      <w:pPr>
        <w:pStyle w:val="Default"/>
        <w:spacing w:before="0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</w:t>
      </w: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TTESTATION SUR L'HONNEUR</w:t>
      </w:r>
    </w:p>
    <w:p w:rsidR="00F6593F" w:rsidRPr="004C3EC1" w:rsidP="00F6593F" w14:paraId="6689139C" w14:textId="755A5764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Elève </w:t>
      </w:r>
      <w:r w:rsidR="000A1D96">
        <w:rPr>
          <w:rFonts w:asciiTheme="minorHAnsi" w:hAnsiTheme="minorHAnsi" w:cstheme="minorHAnsi"/>
          <w:b/>
          <w:bCs/>
          <w:color w:val="414755"/>
          <w:sz w:val="32"/>
          <w:szCs w:val="32"/>
        </w:rPr>
        <w:t>vacciné ou ayant contracté la COVID-19 depuis moins de deux mois</w:t>
      </w:r>
    </w:p>
    <w:p w:rsidR="00F6593F" w:rsidP="00F6593F" w14:paraId="33C23E6F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P="00F6593F" w14:paraId="3DE1FE58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RPr="004C3EC1" w:rsidP="00F6593F" w14:paraId="21E73D87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RPr="004C3EC1" w:rsidP="00F6593F" w14:paraId="3F30296D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F6593F" w:rsidP="00F6593F" w14:paraId="35B21C15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F6593F" w:rsidP="00F6593F" w14:paraId="0CEC112C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593F" w:rsidRPr="004C3EC1" w:rsidP="00F6593F" w14:paraId="575B79A8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593F" w:rsidRPr="004C3EC1" w:rsidP="00F6593F" w14:paraId="6B571678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F6593F" w:rsidP="00F6593F" w14:paraId="0705DDC7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F6593F" w:rsidP="00F6593F" w14:paraId="0719C93A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F6593F" w:rsidRPr="004C3EC1" w:rsidP="00F6593F" w14:paraId="034976D0" w14:textId="77777777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F6593F" w:rsidRPr="004C3EC1" w:rsidP="00F6593F" w14:paraId="345FBAA4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:rsidR="00F6593F" w:rsidP="00F6593F" w14:paraId="5787FE72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F6593F" w:rsidP="00F6593F" w14:paraId="1739363B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F6593F" w:rsidP="00F6593F" w14:paraId="08E22E9C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F6593F" w:rsidRPr="004C3EC1" w:rsidP="00F6593F" w14:paraId="6822BA7C" w14:textId="77777777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F6593F" w:rsidP="00F6593F" w14:paraId="17592082" w14:textId="6015E60A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que, suite à l’identification comme contact à risque de mon enfant, il remplit l’une des conditions dans lesquel</w:t>
      </w:r>
      <w:r w:rsidR="00E12726">
        <w:rPr>
          <w:rFonts w:asciiTheme="minorHAnsi" w:hAnsiTheme="minorHAnsi" w:cstheme="minorHAnsi"/>
          <w:color w:val="414755"/>
          <w:sz w:val="22"/>
          <w:szCs w:val="22"/>
        </w:rPr>
        <w:t>le</w:t>
      </w:r>
      <w:r>
        <w:rPr>
          <w:rFonts w:asciiTheme="minorHAnsi" w:hAnsiTheme="minorHAnsi" w:cstheme="minorHAnsi"/>
          <w:color w:val="414755"/>
          <w:sz w:val="22"/>
          <w:szCs w:val="22"/>
        </w:rPr>
        <w:t>s le respect d’une quarantaine n’est pas requis à savoir :</w:t>
      </w:r>
    </w:p>
    <w:p w:rsidR="00F6593F" w:rsidP="00F6593F" w14:paraId="5140DF8F" w14:textId="4086A676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il présentait un schéma vaccinal complet</w:t>
      </w:r>
      <w:r>
        <w:rPr>
          <w:rStyle w:val="FootnoteReference"/>
          <w:rFonts w:asciiTheme="minorHAnsi" w:hAnsiTheme="minorHAnsi" w:cstheme="minorHAnsi"/>
          <w:color w:val="414755"/>
          <w:sz w:val="22"/>
          <w:szCs w:val="22"/>
        </w:rPr>
        <w:footnoteReference w:id="2"/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à la date du dernier contact avec le cas confirmé </w:t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>(</w:t>
      </w:r>
      <w:r w:rsidR="00E12726">
        <w:rPr>
          <w:rFonts w:asciiTheme="minorHAnsi" w:hAnsiTheme="minorHAnsi" w:cstheme="minorHAnsi"/>
          <w:color w:val="414755"/>
          <w:sz w:val="22"/>
          <w:szCs w:val="22"/>
        </w:rPr>
        <w:t xml:space="preserve">il est donc </w:t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>contact à risque modéré)</w:t>
      </w:r>
      <w:r>
        <w:rPr>
          <w:rStyle w:val="FootnoteReference"/>
          <w:rFonts w:asciiTheme="minorHAnsi" w:hAnsiTheme="minorHAnsi" w:cstheme="minorHAnsi"/>
          <w:color w:val="414755"/>
          <w:sz w:val="22"/>
          <w:szCs w:val="22"/>
        </w:rPr>
        <w:footnoteReference w:id="3"/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14755"/>
          <w:sz w:val="22"/>
          <w:szCs w:val="22"/>
        </w:rPr>
        <w:t>;</w:t>
      </w:r>
    </w:p>
    <w:p w:rsidR="00F6593F" w:rsidP="00F6593F" w14:paraId="40CD63F7" w14:textId="77777777">
      <w:pPr>
        <w:pStyle w:val="Default"/>
        <w:ind w:firstLine="708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OU</w:t>
      </w:r>
    </w:p>
    <w:p w:rsidR="00F6593F" w:rsidP="00F6593F" w14:paraId="2280CD9A" w14:textId="77777777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il avait un antécédent de Covid-19 de moins de deux mois à la date du dernier contact avec le cas confirmé</w:t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 xml:space="preserve"> (</w:t>
      </w:r>
      <w:r w:rsidR="00E12726">
        <w:rPr>
          <w:rFonts w:asciiTheme="minorHAnsi" w:hAnsiTheme="minorHAnsi" w:cstheme="minorHAnsi"/>
          <w:color w:val="414755"/>
          <w:sz w:val="22"/>
          <w:szCs w:val="22"/>
        </w:rPr>
        <w:t xml:space="preserve">il est donc </w:t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>contact à risque négligeable)</w:t>
      </w:r>
      <w:r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:rsidR="00F6593F" w:rsidP="00F6593F" w14:paraId="425C62BD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P="00F6593F" w14:paraId="6D44C5AC" w14:textId="3DF5C72F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Dans le premier cas de figure, je m’engage à ce que mon enfant fasse </w:t>
      </w:r>
      <w:r w:rsidRPr="002B1B2B">
        <w:rPr>
          <w:rFonts w:asciiTheme="minorHAnsi" w:hAnsiTheme="minorHAnsi" w:cstheme="minorHAnsi"/>
          <w:b/>
          <w:color w:val="414755"/>
          <w:sz w:val="22"/>
          <w:szCs w:val="22"/>
        </w:rPr>
        <w:t xml:space="preserve">immédiatement et sept jours après le dernier contact </w:t>
      </w:r>
      <w:r>
        <w:rPr>
          <w:rFonts w:asciiTheme="minorHAnsi" w:hAnsiTheme="minorHAnsi" w:cstheme="minorHAnsi"/>
          <w:color w:val="414755"/>
          <w:sz w:val="22"/>
          <w:szCs w:val="22"/>
        </w:rPr>
        <w:t>avec le cas confirmé un test de dépi</w:t>
      </w:r>
      <w:r w:rsidR="00E12726">
        <w:rPr>
          <w:rFonts w:asciiTheme="minorHAnsi" w:hAnsiTheme="minorHAnsi" w:cstheme="minorHAnsi"/>
          <w:color w:val="414755"/>
          <w:sz w:val="22"/>
          <w:szCs w:val="22"/>
        </w:rPr>
        <w:t>s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tage (RT-PCR, RT-LAMP ou un test antigénique </w:t>
      </w:r>
      <w:r>
        <w:rPr>
          <w:rFonts w:asciiTheme="minorHAnsi" w:hAnsiTheme="minorHAnsi" w:cstheme="minorHAnsi"/>
          <w:color w:val="414755"/>
          <w:sz w:val="22"/>
          <w:szCs w:val="22"/>
        </w:rPr>
        <w:t>nasopharyngé</w:t>
      </w:r>
      <w:r>
        <w:rPr>
          <w:rFonts w:asciiTheme="minorHAnsi" w:hAnsiTheme="minorHAnsi" w:cstheme="minorHAnsi"/>
          <w:color w:val="414755"/>
          <w:sz w:val="22"/>
          <w:szCs w:val="22"/>
        </w:rPr>
        <w:t>).</w:t>
      </w:r>
    </w:p>
    <w:p w:rsidR="00F6593F" w:rsidP="00F6593F" w14:paraId="02604F99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P="002B1B2B" w14:paraId="43DA5AA7" w14:textId="227687EF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2B1B2B">
        <w:rPr>
          <w:rFonts w:asciiTheme="minorHAnsi" w:hAnsiTheme="minorHAnsi" w:cstheme="minorHAnsi"/>
          <w:color w:val="414755"/>
          <w:sz w:val="22"/>
          <w:szCs w:val="22"/>
        </w:rPr>
        <w:t>Des contrôles du statut des contacts à risque sont assurés par l’Assurance maladie en lien avec les personnels de santé de l’éducation nationale.</w:t>
      </w:r>
    </w:p>
    <w:p w:rsidR="00F6593F" w:rsidP="00F6593F" w14:paraId="2AD489BF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P="00F6593F" w14:paraId="36B51D09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P="00F6593F" w14:paraId="5D27A208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RPr="004C3EC1" w:rsidP="00F6593F" w14:paraId="547FFCD9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F6593F" w:rsidP="00F6593F" w14:paraId="4D13F8E8" w14:textId="77777777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:rsidR="00F6593F" w:rsidRPr="004C3EC1" w:rsidP="00F6593F" w14:paraId="1240C196" w14:textId="777777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F6593F" w:rsidP="00F6593F" w14:paraId="594F6125" w14:textId="77777777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F6593F" w:rsidP="00F6593F" w14:paraId="554EB77C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F6593F" w:rsidP="00F6593F" w14:paraId="47E1F13B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F6593F" w:rsidP="00F6593F" w14:paraId="41F02E77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F6593F" w:rsidP="00F6593F" w14:paraId="36335064" w14:textId="77777777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8E3F0B" w:rsidRPr="00F6593F" w:rsidP="00F6593F" w14:paraId="699FD8E7" w14:textId="77777777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Sect="00117489">
      <w:pgSz w:w="11906" w:h="16838"/>
      <w:pgMar w:top="1417" w:right="1274" w:bottom="1417" w:left="1417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A02F4" w:rsidP="00F6593F" w14:paraId="7202351B" w14:textId="77777777">
      <w:pPr>
        <w:spacing w:after="0" w:line="240" w:lineRule="auto"/>
      </w:pPr>
      <w:r>
        <w:separator/>
      </w:r>
    </w:p>
  </w:footnote>
  <w:footnote w:type="continuationSeparator" w:id="1">
    <w:p w:rsidR="000A02F4" w:rsidP="00F6593F" w14:paraId="287E8DC8" w14:textId="77777777">
      <w:pPr>
        <w:spacing w:after="0" w:line="240" w:lineRule="auto"/>
      </w:pPr>
      <w:r>
        <w:continuationSeparator/>
      </w:r>
    </w:p>
  </w:footnote>
  <w:footnote w:id="2">
    <w:p w:rsidR="000A1D96" w:rsidP="000A1D96" w14:paraId="55849780" w14:textId="77777777">
      <w:pPr>
        <w:pStyle w:val="FootnoteText"/>
      </w:pPr>
      <w:r>
        <w:rPr>
          <w:rStyle w:val="FootnoteReference"/>
        </w:rPr>
        <w:footnoteRef/>
      </w:r>
      <w:r>
        <w:t xml:space="preserve"> 7 jours après la 2e injection pour les vaccins à double injection (Pfizer, </w:t>
      </w:r>
      <w:r>
        <w:t>Moderna</w:t>
      </w:r>
      <w:r>
        <w:t xml:space="preserve">, </w:t>
      </w:r>
      <w:r>
        <w:t>AstraZeneca</w:t>
      </w:r>
      <w:r>
        <w:t>) ;</w:t>
      </w:r>
    </w:p>
    <w:p w:rsidR="000A1D96" w:rsidP="000A1D96" w14:paraId="5AB4E4C3" w14:textId="23D77DBC">
      <w:pPr>
        <w:pStyle w:val="FootnoteText"/>
      </w:pPr>
      <w:r>
        <w:t xml:space="preserve">  </w:t>
      </w:r>
      <w:r>
        <w:t>28 jours après l'injection pour les vaccins avec une seule injection (Johnson &amp; Johnson) ;</w:t>
      </w:r>
    </w:p>
    <w:p w:rsidR="000A1D96" w:rsidP="000A1D96" w14:paraId="7D5A7B99" w14:textId="1CFF4E2B">
      <w:pPr>
        <w:pStyle w:val="FootnoteText"/>
      </w:pPr>
      <w:r>
        <w:t xml:space="preserve">  </w:t>
      </w:r>
      <w:r>
        <w:t>7 jours après l'injection pour les vaccins chez les personnes ayant eu un antécédent de Covid (1 seule injection).</w:t>
      </w:r>
    </w:p>
  </w:footnote>
  <w:footnote w:id="3">
    <w:p w:rsidR="00117489" w14:paraId="08ACE612" w14:textId="596D1E7D">
      <w:pPr>
        <w:pStyle w:val="FootnoteText"/>
      </w:pPr>
      <w:r>
        <w:rPr>
          <w:rStyle w:val="FootnoteReference"/>
        </w:rPr>
        <w:footnoteRef/>
      </w:r>
      <w:r>
        <w:t xml:space="preserve"> Si votre enfant est atteint d’immunodépression grave, alors la quarantaine est requise.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7F0CD4"/>
    <w:multiLevelType w:val="hybridMultilevel"/>
    <w:tmpl w:val="BE94D48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936D6"/>
    <w:multiLevelType w:val="hybridMultilevel"/>
    <w:tmpl w:val="730C1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RIGITTE MOLTRECHT">
    <w15:presenceInfo w15:providerId="AD" w15:userId="S-1-5-21-1616320312-2655828719-4280963109-17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B1B2B"/>
    <w:rsid w:val="004C3EC1"/>
    <w:rsid w:val="005A0B18"/>
    <w:rsid w:val="005C6FB3"/>
    <w:rsid w:val="005D6AF0"/>
    <w:rsid w:val="00695D58"/>
    <w:rsid w:val="006A65E5"/>
    <w:rsid w:val="00720F04"/>
    <w:rsid w:val="00787D9D"/>
    <w:rsid w:val="007B1171"/>
    <w:rsid w:val="00816132"/>
    <w:rsid w:val="008E3F0B"/>
    <w:rsid w:val="009C5742"/>
    <w:rsid w:val="00E12726"/>
    <w:rsid w:val="00F6593F"/>
    <w:rsid w:val="00FB6704"/>
  </w:rsids>
  <m:mathPr>
    <m:mathFont m:val="Cambria Math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25F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FootnoteText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DefaultParagraphFont"/>
    <w:link w:val="FootnoteText"/>
    <w:uiPriority w:val="99"/>
    <w:semiHidden/>
    <w:rsid w:val="00F659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93F"/>
    <w:rPr>
      <w:vertAlign w:val="superscript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FB3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C6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B9B2-A75A-4B15-916D-0D7A77BB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SIDI SOILMI</cp:lastModifiedBy>
  <cp:revision>4</cp:revision>
  <dcterms:created xsi:type="dcterms:W3CDTF">2021-09-02T11:00:00Z</dcterms:created>
  <dcterms:modified xsi:type="dcterms:W3CDTF">2021-09-02T17:18:00Z</dcterms:modified>
</cp:coreProperties>
</file>