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581" w:rsidRDefault="00403581" w:rsidP="00403581">
      <w:pPr>
        <w:pStyle w:val="Titre1"/>
      </w:pPr>
      <w:bookmarkStart w:id="0" w:name="_Fiche_outil_n_4"/>
      <w:bookmarkStart w:id="1" w:name="_Toc92277792"/>
      <w:bookmarkEnd w:id="0"/>
      <w:r w:rsidRPr="00B71C83">
        <w:t>Fiche outil n°</w:t>
      </w:r>
      <w:r>
        <w:rPr>
          <w:rFonts w:ascii="Calibri" w:hAnsi="Calibri"/>
        </w:rPr>
        <w:t> </w:t>
      </w:r>
      <w:r w:rsidRPr="00B71C83">
        <w:t>2</w:t>
      </w:r>
      <w:r>
        <w:t>c</w:t>
      </w:r>
      <w:r w:rsidRPr="00B71C83">
        <w:t xml:space="preserve"> : modèle </w:t>
      </w:r>
      <w:r>
        <w:t xml:space="preserve">indicatif </w:t>
      </w:r>
      <w:r w:rsidRPr="00B71C83">
        <w:t xml:space="preserve">de fiche de poste pour les personnels </w:t>
      </w:r>
      <w:r>
        <w:t>exerçant des missions dans le champ jeunesse et sport</w:t>
      </w:r>
      <w:bookmarkEnd w:id="1"/>
    </w:p>
    <w:p w:rsidR="002F27E5" w:rsidRPr="00DB6202" w:rsidRDefault="002F27E5" w:rsidP="002F27E5">
      <w:r w:rsidRPr="00DB6202">
        <w:t>L’académie/établissement de</w:t>
      </w:r>
      <w:r>
        <w:t xml:space="preserve"> …</w:t>
      </w:r>
      <w:r w:rsidRPr="00DB6202">
        <w:t xml:space="preserve"> s'engage à promouvoir l'égalité professionnelle et la prévention des discriminations dan</w:t>
      </w:r>
      <w:r>
        <w:t>s ses activités de recrutement.</w:t>
      </w:r>
    </w:p>
    <w:p w:rsidR="002F27E5" w:rsidRPr="000542FC" w:rsidRDefault="002F27E5" w:rsidP="000542FC">
      <w:pPr>
        <w:jc w:val="center"/>
        <w:rPr>
          <w:b/>
        </w:rPr>
      </w:pPr>
      <w:r w:rsidRPr="000542FC">
        <w:rPr>
          <w:b/>
        </w:rPr>
        <w:t>Date de mise à jour</w:t>
      </w:r>
      <w:r w:rsidRPr="000542FC">
        <w:rPr>
          <w:rFonts w:ascii="Calibri" w:hAnsi="Calibri" w:cs="Calibri"/>
          <w:b/>
        </w:rPr>
        <w:t> </w:t>
      </w:r>
      <w:r w:rsidRPr="000542FC">
        <w:rPr>
          <w:b/>
        </w:rPr>
        <w:t>:</w:t>
      </w:r>
    </w:p>
    <w:tbl>
      <w:tblPr>
        <w:tblW w:w="5000" w:type="pct"/>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CellMar>
          <w:top w:w="113" w:type="dxa"/>
          <w:bottom w:w="227" w:type="dxa"/>
        </w:tblCellMar>
        <w:tblLook w:val="00A0" w:firstRow="1" w:lastRow="0" w:firstColumn="1" w:lastColumn="0" w:noHBand="0" w:noVBand="0"/>
      </w:tblPr>
      <w:tblGrid>
        <w:gridCol w:w="4607"/>
        <w:gridCol w:w="5133"/>
      </w:tblGrid>
      <w:tr w:rsidR="002F27E5" w:rsidRPr="006637B8" w:rsidTr="00FA21E7">
        <w:trPr>
          <w:jc w:val="center"/>
        </w:trPr>
        <w:tc>
          <w:tcPr>
            <w:tcW w:w="2365" w:type="pct"/>
            <w:tcBorders>
              <w:top w:val="single" w:sz="2" w:space="0" w:color="auto"/>
              <w:left w:val="single" w:sz="2" w:space="0" w:color="auto"/>
              <w:bottom w:val="nil"/>
              <w:right w:val="single" w:sz="2" w:space="0" w:color="auto"/>
            </w:tcBorders>
            <w:shd w:val="clear" w:color="auto" w:fill="A6A7D0"/>
          </w:tcPr>
          <w:p w:rsidR="002F27E5" w:rsidRPr="00F1614B" w:rsidRDefault="002F27E5" w:rsidP="00094B5B">
            <w:pPr>
              <w:pStyle w:val="Titretableau"/>
            </w:pPr>
            <w:r w:rsidRPr="0056753B">
              <w:t>Intitulé du poste</w:t>
            </w:r>
          </w:p>
        </w:tc>
        <w:tc>
          <w:tcPr>
            <w:tcW w:w="2635" w:type="pct"/>
            <w:tcBorders>
              <w:top w:val="single" w:sz="2" w:space="0" w:color="auto"/>
              <w:left w:val="single" w:sz="2" w:space="0" w:color="auto"/>
              <w:bottom w:val="nil"/>
              <w:right w:val="single" w:sz="2" w:space="0" w:color="auto"/>
            </w:tcBorders>
            <w:shd w:val="clear" w:color="auto" w:fill="A6A7D0"/>
          </w:tcPr>
          <w:p w:rsidR="002F27E5" w:rsidRPr="00142EF2" w:rsidRDefault="002F27E5" w:rsidP="00094B5B">
            <w:pPr>
              <w:pStyle w:val="Titretableau"/>
            </w:pPr>
            <w:r>
              <w:t>Catégorie</w:t>
            </w:r>
            <w:r>
              <w:rPr>
                <w:rFonts w:ascii="Calibri" w:hAnsi="Calibri" w:cs="Calibri"/>
              </w:rPr>
              <w:t> </w:t>
            </w:r>
            <w:r>
              <w:t xml:space="preserve">: </w:t>
            </w:r>
            <w:r w:rsidRPr="000542FC">
              <w:rPr>
                <w:rFonts w:ascii="Marianne Light" w:hAnsi="Marianne Light"/>
                <w:b w:val="0"/>
              </w:rPr>
              <w:t>A</w:t>
            </w:r>
          </w:p>
        </w:tc>
      </w:tr>
      <w:tr w:rsidR="002F27E5" w:rsidRPr="006637B8" w:rsidTr="00FA21E7">
        <w:trPr>
          <w:jc w:val="center"/>
        </w:trPr>
        <w:tc>
          <w:tcPr>
            <w:tcW w:w="2365" w:type="pct"/>
            <w:tcBorders>
              <w:top w:val="nil"/>
              <w:left w:val="single" w:sz="2" w:space="0" w:color="auto"/>
              <w:bottom w:val="single" w:sz="2" w:space="0" w:color="auto"/>
              <w:right w:val="single" w:sz="2" w:space="0" w:color="auto"/>
            </w:tcBorders>
          </w:tcPr>
          <w:p w:rsidR="002F27E5" w:rsidRPr="007F5E8E" w:rsidRDefault="002F27E5" w:rsidP="00094B5B">
            <w:pPr>
              <w:pStyle w:val="Normaltableau"/>
            </w:pPr>
            <w:r w:rsidRPr="007F5E8E">
              <w:t>√ Métier</w:t>
            </w:r>
          </w:p>
          <w:p w:rsidR="002F27E5" w:rsidRPr="007F5E8E" w:rsidRDefault="002F27E5" w:rsidP="00094B5B">
            <w:pPr>
              <w:pStyle w:val="Normaltableau"/>
            </w:pPr>
            <w:r w:rsidRPr="007F5E8E">
              <w:t>√ Fonction</w:t>
            </w:r>
          </w:p>
          <w:p w:rsidR="002F27E5" w:rsidRPr="007F5E8E" w:rsidRDefault="002F27E5" w:rsidP="00094B5B">
            <w:pPr>
              <w:pStyle w:val="Normaltableau"/>
            </w:pPr>
            <w:r w:rsidRPr="007F5E8E">
              <w:t>√ Service</w:t>
            </w:r>
          </w:p>
        </w:tc>
        <w:tc>
          <w:tcPr>
            <w:tcW w:w="2635" w:type="pct"/>
            <w:tcBorders>
              <w:top w:val="nil"/>
              <w:left w:val="single" w:sz="2" w:space="0" w:color="auto"/>
              <w:bottom w:val="single" w:sz="2" w:space="0" w:color="auto"/>
              <w:right w:val="single" w:sz="2" w:space="0" w:color="auto"/>
            </w:tcBorders>
          </w:tcPr>
          <w:p w:rsidR="002F27E5" w:rsidRPr="007F5E8E" w:rsidRDefault="002F27E5" w:rsidP="00094B5B">
            <w:pPr>
              <w:pStyle w:val="Normaltableau"/>
            </w:pPr>
            <w:r w:rsidRPr="007F5E8E">
              <w:t>Poste ouvert aux agent(e)s contractuel(le)s ou titulaires</w:t>
            </w:r>
          </w:p>
        </w:tc>
      </w:tr>
      <w:tr w:rsidR="002F27E5" w:rsidRPr="006637B8" w:rsidTr="00FA21E7">
        <w:trPr>
          <w:jc w:val="center"/>
        </w:trPr>
        <w:tc>
          <w:tcPr>
            <w:tcW w:w="2365" w:type="pct"/>
            <w:tcBorders>
              <w:top w:val="single" w:sz="2" w:space="0" w:color="auto"/>
              <w:left w:val="single" w:sz="2" w:space="0" w:color="auto"/>
              <w:bottom w:val="nil"/>
              <w:right w:val="single" w:sz="2" w:space="0" w:color="auto"/>
            </w:tcBorders>
            <w:shd w:val="clear" w:color="auto" w:fill="A6A7D0"/>
          </w:tcPr>
          <w:p w:rsidR="002F27E5" w:rsidRPr="00F1614B" w:rsidRDefault="002F27E5" w:rsidP="000542FC">
            <w:pPr>
              <w:pStyle w:val="Titretableau"/>
            </w:pPr>
            <w:r w:rsidRPr="0056753B">
              <w:t>Intitulé du recruteur</w:t>
            </w:r>
          </w:p>
        </w:tc>
        <w:tc>
          <w:tcPr>
            <w:tcW w:w="2635" w:type="pct"/>
            <w:tcBorders>
              <w:top w:val="single" w:sz="2" w:space="0" w:color="auto"/>
              <w:left w:val="single" w:sz="2" w:space="0" w:color="auto"/>
              <w:bottom w:val="nil"/>
              <w:right w:val="single" w:sz="2" w:space="0" w:color="auto"/>
            </w:tcBorders>
            <w:shd w:val="clear" w:color="auto" w:fill="A6A7D0"/>
          </w:tcPr>
          <w:p w:rsidR="002F27E5" w:rsidRPr="00142EF2" w:rsidRDefault="002F27E5" w:rsidP="000542FC">
            <w:pPr>
              <w:pStyle w:val="Titretableau"/>
            </w:pPr>
            <w:r w:rsidRPr="0056753B">
              <w:t>Organisme de rattachement</w:t>
            </w:r>
          </w:p>
        </w:tc>
      </w:tr>
      <w:tr w:rsidR="002F27E5" w:rsidRPr="006637B8" w:rsidTr="00FA21E7">
        <w:trPr>
          <w:jc w:val="center"/>
        </w:trPr>
        <w:tc>
          <w:tcPr>
            <w:tcW w:w="2365" w:type="pct"/>
            <w:tcBorders>
              <w:top w:val="nil"/>
              <w:left w:val="single" w:sz="2" w:space="0" w:color="auto"/>
              <w:bottom w:val="single" w:sz="2" w:space="0" w:color="auto"/>
              <w:right w:val="single" w:sz="2" w:space="0" w:color="auto"/>
            </w:tcBorders>
          </w:tcPr>
          <w:p w:rsidR="002F27E5" w:rsidRPr="007F5E8E" w:rsidRDefault="002F27E5" w:rsidP="00094B5B">
            <w:pPr>
              <w:pStyle w:val="Normaltableau"/>
            </w:pPr>
            <w:r w:rsidRPr="007F5E8E">
              <w:t>[Nom de l’entité qui recrute]</w:t>
            </w:r>
          </w:p>
          <w:p w:rsidR="002F27E5" w:rsidRPr="007F5E8E" w:rsidRDefault="002F27E5" w:rsidP="00094B5B">
            <w:pPr>
              <w:pStyle w:val="Normaltableau"/>
              <w:rPr>
                <w:rFonts w:ascii="Marianne Medium" w:hAnsi="Marianne Medium"/>
                <w:sz w:val="20"/>
                <w:szCs w:val="24"/>
              </w:rPr>
            </w:pPr>
          </w:p>
        </w:tc>
        <w:tc>
          <w:tcPr>
            <w:tcW w:w="2635" w:type="pct"/>
            <w:tcBorders>
              <w:top w:val="nil"/>
              <w:left w:val="single" w:sz="2" w:space="0" w:color="auto"/>
              <w:bottom w:val="single" w:sz="2" w:space="0" w:color="auto"/>
              <w:right w:val="single" w:sz="2" w:space="0" w:color="auto"/>
            </w:tcBorders>
          </w:tcPr>
          <w:p w:rsidR="002F27E5" w:rsidRPr="007F5E8E" w:rsidRDefault="002F27E5" w:rsidP="00094B5B">
            <w:pPr>
              <w:pStyle w:val="Normaltableau"/>
            </w:pPr>
            <w:r w:rsidRPr="007F5E8E">
              <w:t>Min</w:t>
            </w:r>
            <w:r w:rsidR="00A4584D">
              <w:t>istère de l’Éducation nationale et de la Jeunesse</w:t>
            </w:r>
          </w:p>
          <w:p w:rsidR="002F27E5" w:rsidRDefault="002F27E5" w:rsidP="00311FD9">
            <w:pPr>
              <w:pStyle w:val="Normaltableau"/>
            </w:pPr>
            <w:r w:rsidRPr="007F5E8E">
              <w:t>Ministère de l’Enseign</w:t>
            </w:r>
            <w:r w:rsidR="007F5E8E">
              <w:t xml:space="preserve">ement </w:t>
            </w:r>
            <w:r w:rsidR="00311FD9">
              <w:t>s</w:t>
            </w:r>
            <w:r w:rsidR="00A4584D">
              <w:t>upérieur et</w:t>
            </w:r>
            <w:r w:rsidR="007F5E8E">
              <w:t xml:space="preserve"> </w:t>
            </w:r>
            <w:r w:rsidRPr="007F5E8E">
              <w:t>de</w:t>
            </w:r>
            <w:r w:rsidR="00A4584D">
              <w:t xml:space="preserve"> la Recherche</w:t>
            </w:r>
          </w:p>
          <w:p w:rsidR="00A4584D" w:rsidRPr="007F5E8E" w:rsidRDefault="00A4584D" w:rsidP="00311FD9">
            <w:pPr>
              <w:pStyle w:val="Normaltableau"/>
              <w:rPr>
                <w:rFonts w:ascii="Marianne Medium" w:hAnsi="Marianne Medium"/>
                <w:sz w:val="20"/>
                <w:szCs w:val="24"/>
              </w:rPr>
            </w:pPr>
            <w:r>
              <w:t>Ministère des Sports et des Jeux olympiques et paralympiques</w:t>
            </w:r>
            <w:bookmarkStart w:id="2" w:name="_GoBack"/>
            <w:bookmarkEnd w:id="2"/>
          </w:p>
        </w:tc>
      </w:tr>
      <w:tr w:rsidR="002F27E5" w:rsidRPr="006637B8" w:rsidTr="00FA21E7">
        <w:trPr>
          <w:jc w:val="center"/>
        </w:trPr>
        <w:tc>
          <w:tcPr>
            <w:tcW w:w="2365" w:type="pct"/>
            <w:tcBorders>
              <w:top w:val="single" w:sz="2" w:space="0" w:color="auto"/>
              <w:left w:val="single" w:sz="2" w:space="0" w:color="auto"/>
              <w:bottom w:val="nil"/>
              <w:right w:val="single" w:sz="2" w:space="0" w:color="auto"/>
            </w:tcBorders>
            <w:shd w:val="clear" w:color="auto" w:fill="A6A7D0"/>
          </w:tcPr>
          <w:p w:rsidR="002F27E5" w:rsidRPr="00142EF2" w:rsidRDefault="002F27E5" w:rsidP="000542FC">
            <w:pPr>
              <w:pStyle w:val="Titretableau"/>
            </w:pPr>
            <w:r>
              <w:t>Domaine fonctionnel/discipline</w:t>
            </w:r>
          </w:p>
        </w:tc>
        <w:tc>
          <w:tcPr>
            <w:tcW w:w="2635" w:type="pct"/>
            <w:tcBorders>
              <w:top w:val="single" w:sz="2" w:space="0" w:color="auto"/>
              <w:left w:val="single" w:sz="2" w:space="0" w:color="auto"/>
              <w:bottom w:val="nil"/>
              <w:right w:val="single" w:sz="2" w:space="0" w:color="auto"/>
            </w:tcBorders>
            <w:shd w:val="clear" w:color="auto" w:fill="A6A7D0"/>
          </w:tcPr>
          <w:p w:rsidR="002F27E5" w:rsidRPr="000F1FD9" w:rsidRDefault="002F27E5" w:rsidP="000542FC">
            <w:pPr>
              <w:pStyle w:val="Titretableau"/>
              <w:rPr>
                <w:rFonts w:ascii="Calibri" w:hAnsi="Calibri" w:cs="Calibri"/>
              </w:rPr>
            </w:pPr>
            <w:r>
              <w:t>Emploi type</w:t>
            </w:r>
            <w:r>
              <w:rPr>
                <w:rFonts w:ascii="Calibri" w:hAnsi="Calibri" w:cs="Calibri"/>
              </w:rPr>
              <w:t>*</w:t>
            </w:r>
          </w:p>
        </w:tc>
      </w:tr>
      <w:tr w:rsidR="002F27E5" w:rsidRPr="006637B8" w:rsidTr="00FA21E7">
        <w:trPr>
          <w:jc w:val="center"/>
        </w:trPr>
        <w:tc>
          <w:tcPr>
            <w:tcW w:w="2365" w:type="pct"/>
            <w:tcBorders>
              <w:top w:val="nil"/>
              <w:left w:val="single" w:sz="2" w:space="0" w:color="auto"/>
              <w:bottom w:val="single" w:sz="2" w:space="0" w:color="auto"/>
              <w:right w:val="single" w:sz="2" w:space="0" w:color="auto"/>
            </w:tcBorders>
          </w:tcPr>
          <w:p w:rsidR="002F27E5" w:rsidRPr="007F5E8E" w:rsidRDefault="002F27E5" w:rsidP="00094B5B">
            <w:pPr>
              <w:pStyle w:val="Normaltableau"/>
            </w:pPr>
            <w:r w:rsidRPr="007F5E8E">
              <w:t>Sport/jeunesse, engagement, vie associative</w:t>
            </w:r>
          </w:p>
        </w:tc>
        <w:tc>
          <w:tcPr>
            <w:tcW w:w="2635" w:type="pct"/>
            <w:tcBorders>
              <w:top w:val="nil"/>
              <w:left w:val="single" w:sz="2" w:space="0" w:color="auto"/>
              <w:bottom w:val="single" w:sz="2" w:space="0" w:color="auto"/>
              <w:right w:val="single" w:sz="2" w:space="0" w:color="auto"/>
            </w:tcBorders>
          </w:tcPr>
          <w:p w:rsidR="002F27E5" w:rsidRPr="007F5E8E" w:rsidRDefault="002F27E5" w:rsidP="002F27E5">
            <w:pPr>
              <w:pStyle w:val="Normaltableau"/>
            </w:pPr>
            <w:r w:rsidRPr="007F5E8E">
              <w:t>* REME</w:t>
            </w:r>
          </w:p>
        </w:tc>
      </w:tr>
      <w:tr w:rsidR="002F27E5" w:rsidRPr="006637B8" w:rsidTr="00FA21E7">
        <w:trPr>
          <w:jc w:val="center"/>
        </w:trPr>
        <w:tc>
          <w:tcPr>
            <w:tcW w:w="2365" w:type="pct"/>
            <w:tcBorders>
              <w:top w:val="single" w:sz="2" w:space="0" w:color="auto"/>
              <w:left w:val="single" w:sz="2" w:space="0" w:color="auto"/>
              <w:bottom w:val="nil"/>
              <w:right w:val="single" w:sz="2" w:space="0" w:color="auto"/>
            </w:tcBorders>
            <w:shd w:val="clear" w:color="auto" w:fill="A6A7D0"/>
          </w:tcPr>
          <w:p w:rsidR="002F27E5" w:rsidRPr="000F1FD9" w:rsidRDefault="002F27E5" w:rsidP="00094B5B">
            <w:pPr>
              <w:pStyle w:val="Titretableau"/>
            </w:pPr>
            <w:r>
              <w:t>Date de disponibilité</w:t>
            </w:r>
          </w:p>
        </w:tc>
        <w:tc>
          <w:tcPr>
            <w:tcW w:w="2635" w:type="pct"/>
            <w:tcBorders>
              <w:top w:val="single" w:sz="2" w:space="0" w:color="auto"/>
              <w:left w:val="single" w:sz="2" w:space="0" w:color="auto"/>
              <w:bottom w:val="nil"/>
              <w:right w:val="single" w:sz="2" w:space="0" w:color="auto"/>
            </w:tcBorders>
            <w:shd w:val="clear" w:color="auto" w:fill="A6A7D0"/>
          </w:tcPr>
          <w:p w:rsidR="002F27E5" w:rsidRDefault="002F27E5" w:rsidP="00094B5B">
            <w:pPr>
              <w:pStyle w:val="Titretableau"/>
            </w:pPr>
            <w:r>
              <w:t>Localisation géographique</w:t>
            </w:r>
          </w:p>
        </w:tc>
      </w:tr>
      <w:tr w:rsidR="002F27E5" w:rsidRPr="006637B8" w:rsidTr="00FA21E7">
        <w:trPr>
          <w:jc w:val="center"/>
        </w:trPr>
        <w:tc>
          <w:tcPr>
            <w:tcW w:w="2365" w:type="pct"/>
            <w:tcBorders>
              <w:top w:val="nil"/>
              <w:left w:val="single" w:sz="2" w:space="0" w:color="auto"/>
              <w:bottom w:val="single" w:sz="2" w:space="0" w:color="auto"/>
              <w:right w:val="single" w:sz="2" w:space="0" w:color="auto"/>
            </w:tcBorders>
          </w:tcPr>
          <w:p w:rsidR="002F27E5" w:rsidRPr="000F1FD9" w:rsidRDefault="002F27E5" w:rsidP="00094B5B">
            <w:pPr>
              <w:pStyle w:val="Normaltableau"/>
              <w:rPr>
                <w:i/>
              </w:rPr>
            </w:pPr>
          </w:p>
        </w:tc>
        <w:tc>
          <w:tcPr>
            <w:tcW w:w="2635" w:type="pct"/>
            <w:tcBorders>
              <w:top w:val="nil"/>
              <w:left w:val="single" w:sz="2" w:space="0" w:color="auto"/>
              <w:bottom w:val="single" w:sz="2" w:space="0" w:color="auto"/>
              <w:right w:val="single" w:sz="2" w:space="0" w:color="auto"/>
            </w:tcBorders>
          </w:tcPr>
          <w:p w:rsidR="002F27E5" w:rsidRDefault="002F27E5" w:rsidP="00094B5B">
            <w:pPr>
              <w:pStyle w:val="Normaltableau"/>
            </w:pPr>
          </w:p>
        </w:tc>
      </w:tr>
      <w:tr w:rsidR="002F27E5" w:rsidRPr="006637B8" w:rsidTr="00FA21E7">
        <w:trPr>
          <w:jc w:val="center"/>
        </w:trPr>
        <w:tc>
          <w:tcPr>
            <w:tcW w:w="5000" w:type="pct"/>
            <w:gridSpan w:val="2"/>
            <w:tcBorders>
              <w:top w:val="single" w:sz="2" w:space="0" w:color="auto"/>
              <w:left w:val="single" w:sz="2" w:space="0" w:color="auto"/>
              <w:bottom w:val="nil"/>
              <w:right w:val="single" w:sz="2" w:space="0" w:color="auto"/>
            </w:tcBorders>
            <w:shd w:val="clear" w:color="auto" w:fill="A6A7D0"/>
          </w:tcPr>
          <w:p w:rsidR="002F27E5" w:rsidRPr="00142EF2" w:rsidRDefault="002F27E5" w:rsidP="000542FC">
            <w:pPr>
              <w:pStyle w:val="Titretableau"/>
            </w:pPr>
            <w:r w:rsidRPr="0056753B">
              <w:t>Description de l’employeur</w:t>
            </w:r>
            <w:r w:rsidRPr="00F1614B">
              <w:t xml:space="preserve"> </w:t>
            </w:r>
          </w:p>
        </w:tc>
      </w:tr>
      <w:tr w:rsidR="002F27E5" w:rsidRPr="006637B8" w:rsidTr="00FA21E7">
        <w:trPr>
          <w:jc w:val="center"/>
        </w:trPr>
        <w:tc>
          <w:tcPr>
            <w:tcW w:w="5000" w:type="pct"/>
            <w:gridSpan w:val="2"/>
            <w:tcBorders>
              <w:top w:val="nil"/>
              <w:left w:val="single" w:sz="2" w:space="0" w:color="auto"/>
              <w:bottom w:val="single" w:sz="2" w:space="0" w:color="auto"/>
              <w:right w:val="single" w:sz="2" w:space="0" w:color="auto"/>
            </w:tcBorders>
          </w:tcPr>
          <w:p w:rsidR="002F27E5" w:rsidRPr="007F5E8E" w:rsidRDefault="002F27E5" w:rsidP="002F27E5">
            <w:pPr>
              <w:pStyle w:val="Normaltableau"/>
            </w:pPr>
            <w:r w:rsidRPr="007F5E8E">
              <w:t>[Entité] regroupe [nombre et type de structures].</w:t>
            </w:r>
          </w:p>
          <w:p w:rsidR="002F27E5" w:rsidRPr="007F5E8E" w:rsidRDefault="002F27E5" w:rsidP="002F27E5">
            <w:pPr>
              <w:pStyle w:val="Normaltableau"/>
            </w:pPr>
            <w:r w:rsidRPr="007F5E8E">
              <w:t>Effectifs de près de [nombre de personnels, typologie de personnels] pour [nombre d’usagers], soit …</w:t>
            </w:r>
            <w:r w:rsidRPr="007F5E8E">
              <w:rPr>
                <w:rFonts w:ascii="Calibri" w:hAnsi="Calibri" w:cs="Calibri"/>
              </w:rPr>
              <w:t> </w:t>
            </w:r>
            <w:r w:rsidRPr="007F5E8E">
              <w:t>% des effectifs dans le domaine.</w:t>
            </w:r>
          </w:p>
          <w:p w:rsidR="002F27E5" w:rsidRPr="007F5E8E" w:rsidRDefault="002F27E5" w:rsidP="002F27E5">
            <w:pPr>
              <w:pStyle w:val="Normaltableau"/>
            </w:pPr>
            <w:r w:rsidRPr="007F5E8E">
              <w:t>[Caractériser l’activité de la structure à travers des indicateurs d’activité]</w:t>
            </w:r>
          </w:p>
          <w:p w:rsidR="002F27E5" w:rsidRPr="007F5E8E" w:rsidRDefault="002F27E5" w:rsidP="002F27E5">
            <w:pPr>
              <w:pStyle w:val="Normaltableau"/>
            </w:pPr>
          </w:p>
          <w:p w:rsidR="002F27E5" w:rsidRPr="002F27E5" w:rsidRDefault="002F27E5" w:rsidP="002F27E5">
            <w:pPr>
              <w:pStyle w:val="Normaltableau"/>
            </w:pPr>
            <w:r>
              <w:t xml:space="preserve">La </w:t>
            </w:r>
            <w:r w:rsidR="007F5E8E">
              <w:t>Délégation régionale académique à la jeunesse, à l’engagement et aux sports (</w:t>
            </w:r>
            <w:proofErr w:type="spellStart"/>
            <w:r>
              <w:t>D</w:t>
            </w:r>
            <w:r w:rsidR="007F5E8E">
              <w:t>rajes</w:t>
            </w:r>
            <w:proofErr w:type="spellEnd"/>
            <w:r w:rsidR="007F5E8E">
              <w:t>)</w:t>
            </w:r>
            <w:r>
              <w:t>/L</w:t>
            </w:r>
            <w:r w:rsidRPr="002F27E5">
              <w:t xml:space="preserve">e </w:t>
            </w:r>
            <w:r w:rsidR="007F5E8E">
              <w:t>Service départemental à la jeunesse, à l’engagement et aux sports (</w:t>
            </w:r>
            <w:r w:rsidRPr="002F27E5">
              <w:t>SDJES</w:t>
            </w:r>
            <w:r w:rsidR="007F5E8E">
              <w:t>)</w:t>
            </w:r>
            <w:r w:rsidRPr="002F27E5">
              <w:t xml:space="preserve"> assure l'animation et la coordination des politiques publiques du sport, de la jeunesse, de la vie associative, de l'engagement civique et de l'éducation populaire dans son ressort territorial. </w:t>
            </w:r>
          </w:p>
          <w:p w:rsidR="002F27E5" w:rsidRPr="002F27E5" w:rsidRDefault="002F27E5" w:rsidP="002F27E5">
            <w:pPr>
              <w:pStyle w:val="Normaltableau"/>
            </w:pPr>
            <w:r w:rsidRPr="002F27E5">
              <w:t>Elle</w:t>
            </w:r>
            <w:r w:rsidR="00F156CF">
              <w:t>/I</w:t>
            </w:r>
            <w:r w:rsidR="00DF7167">
              <w:t>l</w:t>
            </w:r>
            <w:r w:rsidRPr="002F27E5">
              <w:t xml:space="preserve"> est chargé</w:t>
            </w:r>
            <w:r w:rsidR="00DF7167">
              <w:t>(e)</w:t>
            </w:r>
            <w:r w:rsidRPr="002F27E5">
              <w:t xml:space="preserve"> de la planification, de la programmation, du financement, du suivi, de l'observation et de l'évaluation des actions mises en œuvre dans la région au titre de ces politiques publiques et en particulier :</w:t>
            </w:r>
          </w:p>
          <w:p w:rsidR="002F27E5" w:rsidRPr="002F27E5" w:rsidRDefault="00DF7167" w:rsidP="002F27E5">
            <w:pPr>
              <w:pStyle w:val="Normaltableau"/>
            </w:pPr>
            <w:r w:rsidRPr="000542FC">
              <w:rPr>
                <w:rFonts w:cs="Arial"/>
                <w:b/>
                <w:color w:val="8EC0A2"/>
              </w:rPr>
              <w:t>1.</w:t>
            </w:r>
            <w:r w:rsidR="002F27E5" w:rsidRPr="00E6171C">
              <w:rPr>
                <w:color w:val="8EC0A2"/>
              </w:rPr>
              <w:t xml:space="preserve"> </w:t>
            </w:r>
            <w:r>
              <w:t xml:space="preserve">Elle/Il </w:t>
            </w:r>
            <w:r w:rsidR="002F27E5">
              <w:t>a</w:t>
            </w:r>
            <w:r w:rsidR="002F27E5" w:rsidRPr="002F27E5">
              <w:t xml:space="preserve">ssure le secrétariat des instances relatives à la jeunesse, aux </w:t>
            </w:r>
            <w:r>
              <w:t>sports et à la vie associative.</w:t>
            </w:r>
          </w:p>
          <w:p w:rsidR="002F27E5" w:rsidRPr="002F27E5" w:rsidRDefault="00DF7167" w:rsidP="002F27E5">
            <w:pPr>
              <w:pStyle w:val="Normaltableau"/>
            </w:pPr>
            <w:r w:rsidRPr="000542FC">
              <w:rPr>
                <w:rFonts w:cs="Arial"/>
                <w:b/>
                <w:color w:val="8EC0A2"/>
              </w:rPr>
              <w:t>2.</w:t>
            </w:r>
            <w:r w:rsidR="002F27E5" w:rsidRPr="00DF7167">
              <w:rPr>
                <w:color w:val="EB1C24"/>
              </w:rPr>
              <w:t xml:space="preserve"> </w:t>
            </w:r>
            <w:r w:rsidR="002F27E5" w:rsidRPr="002F27E5">
              <w:t>Dans le domaine du sport :</w:t>
            </w:r>
          </w:p>
          <w:p w:rsidR="002F27E5" w:rsidRPr="002F27E5" w:rsidRDefault="004E5AE1" w:rsidP="002F27E5">
            <w:pPr>
              <w:pStyle w:val="Normaltableau"/>
            </w:pPr>
            <w:r w:rsidRPr="00E6171C">
              <w:rPr>
                <w:b/>
                <w:color w:val="8EC0A2"/>
              </w:rPr>
              <w:lastRenderedPageBreak/>
              <w:sym w:font="Symbol" w:char="F0AE"/>
            </w:r>
            <w:r w:rsidRPr="002F27E5">
              <w:t xml:space="preserve"> </w:t>
            </w:r>
            <w:proofErr w:type="gramStart"/>
            <w:r w:rsidR="00DF7167">
              <w:t>elle</w:t>
            </w:r>
            <w:proofErr w:type="gramEnd"/>
            <w:r w:rsidR="00DF7167">
              <w:t>/i</w:t>
            </w:r>
            <w:r w:rsidR="002F27E5" w:rsidRPr="002F27E5">
              <w:t>l contribue à la mise en œuvre de la politique nationale du sport professionnel et du sport de haut niveau, en particulier en apportant son concours au délégué territorial de l'Agence nationale du sport ;</w:t>
            </w:r>
          </w:p>
          <w:p w:rsidR="002F27E5" w:rsidRPr="002F27E5" w:rsidRDefault="00E6171C" w:rsidP="002F27E5">
            <w:pPr>
              <w:pStyle w:val="Normaltableau"/>
            </w:pPr>
            <w:r w:rsidRPr="00E6171C">
              <w:rPr>
                <w:b/>
                <w:color w:val="8EC0A2"/>
              </w:rPr>
              <w:sym w:font="Symbol" w:char="F0AE"/>
            </w:r>
            <w:r w:rsidR="004E5AE1" w:rsidRPr="002F27E5">
              <w:t xml:space="preserve"> </w:t>
            </w:r>
            <w:proofErr w:type="gramStart"/>
            <w:r w:rsidR="00DF7167">
              <w:t>elle</w:t>
            </w:r>
            <w:proofErr w:type="gramEnd"/>
            <w:r w:rsidR="00DF7167">
              <w:t>/i</w:t>
            </w:r>
            <w:r w:rsidR="00DF7167" w:rsidRPr="002F27E5">
              <w:t xml:space="preserve">l </w:t>
            </w:r>
            <w:r w:rsidR="002F27E5" w:rsidRPr="002F27E5">
              <w:t xml:space="preserve">organise les actions de prévention et de lutte </w:t>
            </w:r>
            <w:r w:rsidR="00F156CF">
              <w:t xml:space="preserve">contre </w:t>
            </w:r>
            <w:r w:rsidR="002F27E5" w:rsidRPr="002F27E5">
              <w:t>le dopage, de prévention des incivilités et de lutte contre la violence dans le sport ;</w:t>
            </w:r>
          </w:p>
          <w:p w:rsidR="002F27E5" w:rsidRPr="002F27E5" w:rsidRDefault="00E6171C" w:rsidP="002F27E5">
            <w:pPr>
              <w:pStyle w:val="Normaltableau"/>
            </w:pPr>
            <w:r w:rsidRPr="00E6171C">
              <w:rPr>
                <w:b/>
                <w:color w:val="8EC0A2"/>
              </w:rPr>
              <w:sym w:font="Symbol" w:char="F0AE"/>
            </w:r>
            <w:r w:rsidR="004E5AE1" w:rsidRPr="002F27E5">
              <w:t xml:space="preserve"> </w:t>
            </w:r>
            <w:proofErr w:type="gramStart"/>
            <w:r w:rsidR="00DF7167">
              <w:t>elle</w:t>
            </w:r>
            <w:proofErr w:type="gramEnd"/>
            <w:r w:rsidR="00DF7167">
              <w:t>/i</w:t>
            </w:r>
            <w:r w:rsidR="00DF7167" w:rsidRPr="002F27E5">
              <w:t xml:space="preserve">l </w:t>
            </w:r>
            <w:r w:rsidR="002F27E5" w:rsidRPr="002F27E5">
              <w:t>contribue à la mise en œuvre des objectifs et actions arrêtés dans le cadre des plans nationaux interministériels concernant le sport et des politi</w:t>
            </w:r>
            <w:r w:rsidR="00F156CF">
              <w:t xml:space="preserve">ques ministérielles relatives </w:t>
            </w:r>
            <w:r w:rsidR="002F27E5" w:rsidRPr="002F27E5">
              <w:t>au développement et à l'accès aux ac</w:t>
            </w:r>
            <w:r w:rsidR="00DF7167">
              <w:t>tivités physiques et sportives.</w:t>
            </w:r>
          </w:p>
          <w:p w:rsidR="002F27E5" w:rsidRPr="002F27E5" w:rsidRDefault="00DF7167" w:rsidP="002F27E5">
            <w:pPr>
              <w:pStyle w:val="Normaltableau"/>
            </w:pPr>
            <w:r w:rsidRPr="000542FC">
              <w:rPr>
                <w:rFonts w:cs="Arial"/>
                <w:b/>
                <w:color w:val="8EC0A2"/>
              </w:rPr>
              <w:t>3.</w:t>
            </w:r>
            <w:r w:rsidR="002F27E5" w:rsidRPr="00DF7167">
              <w:rPr>
                <w:color w:val="EB1C24"/>
              </w:rPr>
              <w:t xml:space="preserve"> </w:t>
            </w:r>
            <w:r w:rsidR="002F27E5" w:rsidRPr="002F27E5">
              <w:t>En matière de politiques de la jeunesse, d’engagement et de soutien à la vie associative :</w:t>
            </w:r>
          </w:p>
          <w:p w:rsidR="002F27E5" w:rsidRPr="002F27E5" w:rsidRDefault="00E6171C" w:rsidP="002F27E5">
            <w:pPr>
              <w:pStyle w:val="Normaltableau"/>
            </w:pPr>
            <w:r w:rsidRPr="00E6171C">
              <w:rPr>
                <w:b/>
                <w:color w:val="8EC0A2"/>
              </w:rPr>
              <w:sym w:font="Symbol" w:char="F0AE"/>
            </w:r>
            <w:r w:rsidR="004E5AE1" w:rsidRPr="002F27E5">
              <w:t xml:space="preserve"> </w:t>
            </w:r>
            <w:proofErr w:type="gramStart"/>
            <w:r w:rsidR="00DF7167">
              <w:t>elle</w:t>
            </w:r>
            <w:proofErr w:type="gramEnd"/>
            <w:r w:rsidR="00DF7167">
              <w:t>/i</w:t>
            </w:r>
            <w:r w:rsidR="00DF7167" w:rsidRPr="002F27E5">
              <w:t xml:space="preserve">l </w:t>
            </w:r>
            <w:r w:rsidR="002F27E5" w:rsidRPr="002F27E5">
              <w:t xml:space="preserve">anime le dialogue permanent avec les associations et institutions partenaires des politiques publiques en faveur de la jeunesse ; </w:t>
            </w:r>
          </w:p>
          <w:p w:rsidR="002F27E5" w:rsidRPr="002F27E5" w:rsidRDefault="00E6171C" w:rsidP="002F27E5">
            <w:pPr>
              <w:pStyle w:val="Normaltableau"/>
            </w:pPr>
            <w:r w:rsidRPr="00E6171C">
              <w:rPr>
                <w:b/>
                <w:color w:val="8EC0A2"/>
              </w:rPr>
              <w:sym w:font="Symbol" w:char="F0AE"/>
            </w:r>
            <w:r w:rsidR="004E5AE1" w:rsidRPr="002F27E5">
              <w:t xml:space="preserve"> </w:t>
            </w:r>
            <w:proofErr w:type="gramStart"/>
            <w:r w:rsidR="00DF7167">
              <w:t>elle</w:t>
            </w:r>
            <w:proofErr w:type="gramEnd"/>
            <w:r w:rsidR="00DF7167">
              <w:t>/i</w:t>
            </w:r>
            <w:r w:rsidR="00DF7167" w:rsidRPr="002F27E5">
              <w:t xml:space="preserve">l </w:t>
            </w:r>
            <w:r w:rsidR="002F27E5" w:rsidRPr="002F27E5">
              <w:t xml:space="preserve">pilote </w:t>
            </w:r>
            <w:r w:rsidR="00DF7167">
              <w:t xml:space="preserve">et </w:t>
            </w:r>
            <w:r w:rsidR="002F27E5" w:rsidRPr="002F27E5">
              <w:t>met en œuvre les politiques relatives au service civique, à la réserve civique et au service national universel</w:t>
            </w:r>
            <w:r w:rsidR="00DF7167">
              <w:rPr>
                <w:rFonts w:ascii="Calibri" w:hAnsi="Calibri" w:cs="Calibri"/>
              </w:rPr>
              <w:t> </w:t>
            </w:r>
            <w:r w:rsidR="002F27E5" w:rsidRPr="002F27E5">
              <w:t>;</w:t>
            </w:r>
          </w:p>
          <w:p w:rsidR="002F27E5" w:rsidRPr="002F27E5" w:rsidRDefault="00E6171C" w:rsidP="002F27E5">
            <w:pPr>
              <w:pStyle w:val="Normaltableau"/>
            </w:pPr>
            <w:r w:rsidRPr="00E6171C">
              <w:rPr>
                <w:b/>
                <w:color w:val="8EC0A2"/>
              </w:rPr>
              <w:sym w:font="Symbol" w:char="F0AE"/>
            </w:r>
            <w:r w:rsidR="004E5AE1" w:rsidRPr="002F27E5">
              <w:t xml:space="preserve"> </w:t>
            </w:r>
            <w:proofErr w:type="gramStart"/>
            <w:r w:rsidR="00DF7167">
              <w:t>elle</w:t>
            </w:r>
            <w:proofErr w:type="gramEnd"/>
            <w:r w:rsidR="00DF7167">
              <w:t>/i</w:t>
            </w:r>
            <w:r w:rsidR="00DF7167" w:rsidRPr="002F27E5">
              <w:t xml:space="preserve">l </w:t>
            </w:r>
            <w:r w:rsidR="002F27E5" w:rsidRPr="002F27E5">
              <w:t>assure l'animation des actions en faveur de l'engagement, de l'initiative, de l'expression, de l'information, de l'autonomie et de la mobilité internationale de la jeunesse</w:t>
            </w:r>
            <w:r w:rsidR="00DF7167">
              <w:t>.</w:t>
            </w:r>
          </w:p>
          <w:p w:rsidR="002F27E5" w:rsidRPr="00DF7167" w:rsidRDefault="00DF7167" w:rsidP="00094B5B">
            <w:pPr>
              <w:pStyle w:val="Normaltableau"/>
            </w:pPr>
            <w:r w:rsidRPr="000542FC">
              <w:rPr>
                <w:rFonts w:cs="Arial"/>
                <w:b/>
                <w:color w:val="8EC0A2"/>
              </w:rPr>
              <w:t>4.</w:t>
            </w:r>
            <w:r w:rsidR="002F27E5" w:rsidRPr="00DF7167">
              <w:rPr>
                <w:color w:val="EB1C24"/>
              </w:rPr>
              <w:t xml:space="preserve"> </w:t>
            </w:r>
            <w:r w:rsidR="002F27E5" w:rsidRPr="002F27E5">
              <w:t>Elle/Il contribue à l'insertion sociale et professionnelle de la jeunesse et à la formation aux métiers et au soutien à l'emploi dans les domaines des sports, de la jeunesse et de l'éducation populaire.</w:t>
            </w:r>
          </w:p>
        </w:tc>
      </w:tr>
      <w:tr w:rsidR="002F27E5" w:rsidRPr="006637B8" w:rsidTr="00FA21E7">
        <w:trPr>
          <w:trHeight w:val="19"/>
          <w:jc w:val="center"/>
        </w:trPr>
        <w:tc>
          <w:tcPr>
            <w:tcW w:w="5000" w:type="pct"/>
            <w:gridSpan w:val="2"/>
            <w:tcBorders>
              <w:top w:val="single" w:sz="2" w:space="0" w:color="auto"/>
              <w:left w:val="single" w:sz="2" w:space="0" w:color="auto"/>
              <w:bottom w:val="nil"/>
              <w:right w:val="single" w:sz="2" w:space="0" w:color="auto"/>
            </w:tcBorders>
            <w:shd w:val="clear" w:color="auto" w:fill="A6A7D0"/>
          </w:tcPr>
          <w:p w:rsidR="002F27E5" w:rsidRPr="00142EF2" w:rsidRDefault="002F27E5" w:rsidP="000542FC">
            <w:pPr>
              <w:pStyle w:val="Titretableau"/>
            </w:pPr>
            <w:r w:rsidRPr="0056753B">
              <w:lastRenderedPageBreak/>
              <w:t>Conditions de recrutement</w:t>
            </w:r>
          </w:p>
        </w:tc>
      </w:tr>
      <w:tr w:rsidR="002F27E5" w:rsidRPr="006637B8" w:rsidTr="00FA21E7">
        <w:trPr>
          <w:trHeight w:val="19"/>
          <w:jc w:val="center"/>
        </w:trPr>
        <w:tc>
          <w:tcPr>
            <w:tcW w:w="5000" w:type="pct"/>
            <w:gridSpan w:val="2"/>
            <w:tcBorders>
              <w:top w:val="nil"/>
              <w:left w:val="single" w:sz="2" w:space="0" w:color="auto"/>
              <w:bottom w:val="single" w:sz="2" w:space="0" w:color="auto"/>
              <w:right w:val="single" w:sz="2" w:space="0" w:color="auto"/>
            </w:tcBorders>
          </w:tcPr>
          <w:p w:rsidR="002F27E5" w:rsidRPr="00F156CF" w:rsidRDefault="002F27E5" w:rsidP="00094B5B">
            <w:pPr>
              <w:pStyle w:val="Normaltableau"/>
              <w:rPr>
                <w:rFonts w:ascii="Marianne Medium" w:hAnsi="Marianne Medium"/>
                <w:sz w:val="20"/>
                <w:szCs w:val="24"/>
              </w:rPr>
            </w:pPr>
            <w:r w:rsidRPr="00F156CF">
              <w:t>Diplôme pour sortie d’études, niveau/expérience requis, casier judiciaire vierge…</w:t>
            </w:r>
          </w:p>
        </w:tc>
      </w:tr>
      <w:tr w:rsidR="002F27E5" w:rsidRPr="006637B8" w:rsidTr="00FA21E7">
        <w:trPr>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A6A7D0"/>
            <w:vAlign w:val="center"/>
          </w:tcPr>
          <w:p w:rsidR="002F27E5" w:rsidRPr="00142EF2" w:rsidRDefault="002F27E5" w:rsidP="000542FC">
            <w:pPr>
              <w:pStyle w:val="Titretableau"/>
            </w:pPr>
            <w:r w:rsidRPr="0056753B">
              <w:t xml:space="preserve">Descriptif du </w:t>
            </w:r>
            <w:r w:rsidRPr="000542FC">
              <w:t>poste</w:t>
            </w:r>
            <w:r w:rsidR="00DF7167">
              <w:t xml:space="preserve"> </w:t>
            </w:r>
            <w:r w:rsidR="00DF7167" w:rsidRPr="000542FC">
              <w:rPr>
                <w:b w:val="0"/>
              </w:rPr>
              <w:t>(missions</w:t>
            </w:r>
            <w:r w:rsidR="00F156CF" w:rsidRPr="000542FC">
              <w:rPr>
                <w:b w:val="0"/>
              </w:rPr>
              <w:t>,</w:t>
            </w:r>
            <w:r w:rsidR="00DF7167" w:rsidRPr="000542FC">
              <w:rPr>
                <w:b w:val="0"/>
              </w:rPr>
              <w:t xml:space="preserve"> activités principales)</w:t>
            </w:r>
          </w:p>
        </w:tc>
      </w:tr>
      <w:tr w:rsidR="002F27E5" w:rsidRPr="006637B8" w:rsidTr="00FA21E7">
        <w:trPr>
          <w:jc w:val="center"/>
        </w:trPr>
        <w:tc>
          <w:tcPr>
            <w:tcW w:w="5000" w:type="pct"/>
            <w:gridSpan w:val="2"/>
            <w:tcBorders>
              <w:top w:val="single" w:sz="2" w:space="0" w:color="auto"/>
              <w:left w:val="single" w:sz="2" w:space="0" w:color="auto"/>
              <w:bottom w:val="single" w:sz="2" w:space="0" w:color="auto"/>
              <w:right w:val="single" w:sz="2" w:space="0" w:color="auto"/>
            </w:tcBorders>
            <w:vAlign w:val="center"/>
          </w:tcPr>
          <w:p w:rsidR="00DF7167" w:rsidRPr="00DF7167" w:rsidRDefault="00DF7167" w:rsidP="00DF7167">
            <w:pPr>
              <w:pStyle w:val="Normaltableau"/>
            </w:pPr>
            <w:r w:rsidRPr="00DF7167">
              <w:t>Les personnels techniques et pédagogiques assurent, dans les services de l'État et dans les établissements relevant des ministres chargés de la jeunesse et des sports, des missions de formation, de certification, de conseil, d'expérimen</w:t>
            </w:r>
            <w:r>
              <w:t xml:space="preserve">tation, de recherche et d'étude, </w:t>
            </w:r>
            <w:r w:rsidRPr="00DF7167">
              <w:t xml:space="preserve">ainsi que la conduite de projets au service de l'action publique ministérielle ou interministérielle. </w:t>
            </w:r>
          </w:p>
          <w:p w:rsidR="002F27E5" w:rsidRDefault="00DF7167" w:rsidP="00094B5B">
            <w:pPr>
              <w:pStyle w:val="Normaltableau"/>
            </w:pPr>
            <w:r w:rsidRPr="00DF7167">
              <w:t>Ils participent, dans le cadre de leurs missions techniques et pédagogiques, à l'évaluation, à l'amélioration de la qualité éducative et à la sécurisation des pratiques éducatives et de formation. Pour mener à bien leurs actions, ils s'appuient sur leurs compétences techniques et pédagogiques, le cas échéant</w:t>
            </w:r>
            <w:r w:rsidR="00F156CF">
              <w:t>,</w:t>
            </w:r>
            <w:r w:rsidRPr="00DF7167">
              <w:t xml:space="preserve"> dans leur spécialité, sur leur connaissance des réseaux de partenariat et des institutions et sur leurs capacités d'analyse des besoins sociaux et culturels des publics concernés par leur inte</w:t>
            </w:r>
            <w:r>
              <w:t>rvention, notamment les jeunes.</w:t>
            </w:r>
          </w:p>
          <w:p w:rsidR="00DF7167" w:rsidRDefault="00DF7167" w:rsidP="00094B5B">
            <w:pPr>
              <w:pStyle w:val="Normaltableau"/>
            </w:pPr>
          </w:p>
          <w:p w:rsidR="00DF7167" w:rsidRPr="000542FC" w:rsidRDefault="00DF7167" w:rsidP="000542FC">
            <w:pPr>
              <w:pStyle w:val="Normaltableau"/>
              <w:rPr>
                <w:b/>
              </w:rPr>
            </w:pPr>
            <w:r w:rsidRPr="000542FC">
              <w:rPr>
                <w:b/>
              </w:rPr>
              <w:t>Missions détaillées</w:t>
            </w:r>
          </w:p>
          <w:p w:rsidR="00DF7167" w:rsidRPr="00DF7167" w:rsidRDefault="00DF7167" w:rsidP="00094B5B">
            <w:pPr>
              <w:pStyle w:val="Normaltableau"/>
              <w:rPr>
                <w:rFonts w:ascii="Marianne Medium" w:hAnsi="Marianne Medium"/>
              </w:rPr>
            </w:pPr>
          </w:p>
        </w:tc>
      </w:tr>
      <w:tr w:rsidR="002F27E5" w:rsidRPr="006637B8" w:rsidTr="00FA21E7">
        <w:trPr>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A6A7D0"/>
          </w:tcPr>
          <w:p w:rsidR="002F27E5" w:rsidRPr="0056753B" w:rsidRDefault="002F27E5" w:rsidP="00094B5B">
            <w:pPr>
              <w:pStyle w:val="Titretableau"/>
            </w:pPr>
            <w:r w:rsidRPr="0056753B">
              <w:t>Spécificités du poste</w:t>
            </w:r>
          </w:p>
        </w:tc>
      </w:tr>
      <w:tr w:rsidR="002F27E5" w:rsidRPr="006637B8" w:rsidTr="00FA21E7">
        <w:trPr>
          <w:jc w:val="center"/>
        </w:trPr>
        <w:tc>
          <w:tcPr>
            <w:tcW w:w="5000" w:type="pct"/>
            <w:gridSpan w:val="2"/>
            <w:tcBorders>
              <w:top w:val="single" w:sz="2" w:space="0" w:color="auto"/>
              <w:left w:val="single" w:sz="2" w:space="0" w:color="auto"/>
              <w:bottom w:val="single" w:sz="2" w:space="0" w:color="auto"/>
              <w:right w:val="single" w:sz="2" w:space="0" w:color="auto"/>
            </w:tcBorders>
          </w:tcPr>
          <w:p w:rsidR="002F27E5" w:rsidRPr="000542FC" w:rsidRDefault="002F27E5" w:rsidP="000542FC">
            <w:pPr>
              <w:pStyle w:val="Normaltableau"/>
              <w:rPr>
                <w:b/>
              </w:rPr>
            </w:pPr>
            <w:r w:rsidRPr="000542FC">
              <w:rPr>
                <w:b/>
              </w:rPr>
              <w:t>Environnement professionnel</w:t>
            </w:r>
          </w:p>
          <w:p w:rsidR="002F27E5" w:rsidRPr="00F156CF" w:rsidRDefault="002F27E5" w:rsidP="00094B5B">
            <w:pPr>
              <w:pStyle w:val="Normaltableau"/>
            </w:pPr>
            <w:r w:rsidRPr="00F156CF">
              <w:t>Ac</w:t>
            </w:r>
            <w:r w:rsidR="006D432C">
              <w:t>tivités du service, composition</w:t>
            </w:r>
            <w:r w:rsidRPr="00F156CF">
              <w:t xml:space="preserve"> et effectifs, liaisons hiérarchiques, liaisons fonctionnelles</w:t>
            </w:r>
          </w:p>
          <w:p w:rsidR="002F27E5" w:rsidRDefault="002F27E5" w:rsidP="00094B5B">
            <w:pPr>
              <w:pStyle w:val="Normaltableau"/>
              <w:rPr>
                <w:rFonts w:ascii="Marianne Medium" w:hAnsi="Marianne Medium"/>
              </w:rPr>
            </w:pPr>
          </w:p>
          <w:p w:rsidR="002F27E5" w:rsidRPr="000542FC" w:rsidRDefault="002F27E5" w:rsidP="000542FC">
            <w:pPr>
              <w:pStyle w:val="Normaltableau"/>
              <w:rPr>
                <w:b/>
              </w:rPr>
            </w:pPr>
            <w:r w:rsidRPr="000542FC">
              <w:rPr>
                <w:b/>
              </w:rPr>
              <w:t>Caractéristiques horaires et des rythmes de travail</w:t>
            </w:r>
          </w:p>
          <w:p w:rsidR="002F27E5" w:rsidRPr="00F156CF" w:rsidRDefault="002F27E5" w:rsidP="00094B5B">
            <w:pPr>
              <w:pStyle w:val="Normaltableau"/>
            </w:pPr>
            <w:r w:rsidRPr="00F156CF">
              <w:t>Obligations réglementaires de service</w:t>
            </w:r>
            <w:r w:rsidRPr="00F156CF">
              <w:rPr>
                <w:rFonts w:ascii="Calibri" w:hAnsi="Calibri" w:cs="Calibri"/>
              </w:rPr>
              <w:t> </w:t>
            </w:r>
            <w:r w:rsidRPr="00F156CF">
              <w:t>: nombre d</w:t>
            </w:r>
            <w:r w:rsidRPr="00F156CF">
              <w:rPr>
                <w:rFonts w:cs="Marianne Light"/>
              </w:rPr>
              <w:t>’</w:t>
            </w:r>
            <w:r w:rsidRPr="00F156CF">
              <w:t xml:space="preserve">heures annuelles et hebdomadaires </w:t>
            </w:r>
          </w:p>
          <w:p w:rsidR="002F27E5" w:rsidRPr="00F1614B" w:rsidRDefault="002F27E5" w:rsidP="00094B5B">
            <w:pPr>
              <w:pStyle w:val="Normaltableau"/>
            </w:pPr>
          </w:p>
          <w:p w:rsidR="002F27E5" w:rsidRPr="000542FC" w:rsidRDefault="002F27E5" w:rsidP="000542FC">
            <w:pPr>
              <w:pStyle w:val="Normaltableau"/>
              <w:rPr>
                <w:b/>
              </w:rPr>
            </w:pPr>
            <w:r w:rsidRPr="000542FC">
              <w:rPr>
                <w:b/>
              </w:rPr>
              <w:t>Conditions de travail liées au poste</w:t>
            </w:r>
          </w:p>
          <w:p w:rsidR="002F27E5" w:rsidRDefault="002F27E5" w:rsidP="00094B5B">
            <w:pPr>
              <w:pStyle w:val="Normaltableau"/>
              <w:rPr>
                <w:i/>
              </w:rPr>
            </w:pPr>
          </w:p>
          <w:p w:rsidR="002F27E5" w:rsidRPr="00F1614B" w:rsidRDefault="002F27E5" w:rsidP="00094B5B">
            <w:pPr>
              <w:pStyle w:val="Normaltableau"/>
            </w:pPr>
          </w:p>
          <w:p w:rsidR="002F27E5" w:rsidRPr="000542FC" w:rsidRDefault="002F27E5" w:rsidP="000542FC">
            <w:pPr>
              <w:pStyle w:val="Normaltableau"/>
              <w:rPr>
                <w:b/>
              </w:rPr>
            </w:pPr>
            <w:r w:rsidRPr="000542FC">
              <w:rPr>
                <w:b/>
              </w:rPr>
              <w:t>Déplacements</w:t>
            </w:r>
          </w:p>
          <w:p w:rsidR="002F27E5" w:rsidRPr="00F156CF" w:rsidRDefault="002F27E5" w:rsidP="00094B5B">
            <w:pPr>
              <w:pStyle w:val="Normaltableau"/>
            </w:pPr>
            <w:r w:rsidRPr="00F156CF">
              <w:t>Lieux desservis par les transports en commun</w:t>
            </w:r>
          </w:p>
          <w:p w:rsidR="002F27E5" w:rsidRPr="00F156CF" w:rsidRDefault="002F27E5" w:rsidP="00094B5B">
            <w:pPr>
              <w:pStyle w:val="Normaltableau"/>
            </w:pPr>
            <w:r w:rsidRPr="00F156CF">
              <w:t>Certains établissements ne sont pas desservis par les transports en commun</w:t>
            </w:r>
          </w:p>
          <w:p w:rsidR="002F27E5" w:rsidRPr="00F1614B" w:rsidRDefault="002F27E5" w:rsidP="00094B5B">
            <w:pPr>
              <w:pStyle w:val="Normaltableau"/>
            </w:pPr>
          </w:p>
          <w:p w:rsidR="002F27E5" w:rsidRPr="000542FC" w:rsidRDefault="002F27E5" w:rsidP="000542FC">
            <w:pPr>
              <w:pStyle w:val="Normaltableau"/>
              <w:rPr>
                <w:b/>
              </w:rPr>
            </w:pPr>
            <w:r w:rsidRPr="000542FC">
              <w:rPr>
                <w:b/>
              </w:rPr>
              <w:t>Contrat</w:t>
            </w:r>
          </w:p>
          <w:p w:rsidR="002F27E5" w:rsidRPr="00F156CF" w:rsidRDefault="002F27E5" w:rsidP="00094B5B">
            <w:pPr>
              <w:pStyle w:val="Normaltableau"/>
            </w:pPr>
            <w:r w:rsidRPr="00F156CF">
              <w:t>Contrat à durée déterminée, temps complet ou temps partiel, période d’essai</w:t>
            </w:r>
          </w:p>
          <w:p w:rsidR="002F27E5" w:rsidRPr="00F1614B" w:rsidRDefault="002F27E5" w:rsidP="00094B5B">
            <w:pPr>
              <w:pStyle w:val="Normaltableau"/>
            </w:pPr>
          </w:p>
          <w:p w:rsidR="002F27E5" w:rsidRPr="000542FC" w:rsidRDefault="002F27E5" w:rsidP="000542FC">
            <w:pPr>
              <w:pStyle w:val="Normaltableau"/>
              <w:rPr>
                <w:b/>
              </w:rPr>
            </w:pPr>
            <w:r w:rsidRPr="000542FC">
              <w:rPr>
                <w:b/>
              </w:rPr>
              <w:t>Autres</w:t>
            </w:r>
          </w:p>
          <w:p w:rsidR="002F27E5" w:rsidRPr="009F3BD3" w:rsidRDefault="002F27E5" w:rsidP="00094B5B">
            <w:pPr>
              <w:pStyle w:val="Normaltableau"/>
            </w:pPr>
            <w:r w:rsidRPr="009F3BD3">
              <w:t xml:space="preserve">Délai de la prise de fonction, rémunération, points de </w:t>
            </w:r>
            <w:r w:rsidR="009F3BD3">
              <w:t>nouvelle bonification indiciaire (</w:t>
            </w:r>
            <w:r w:rsidRPr="009F3BD3">
              <w:t>NBI</w:t>
            </w:r>
            <w:r w:rsidR="009F3BD3">
              <w:t>)</w:t>
            </w:r>
            <w:r w:rsidRPr="009F3BD3">
              <w:t>, formation, poste logé, type de logement</w:t>
            </w:r>
          </w:p>
        </w:tc>
      </w:tr>
    </w:tbl>
    <w:p w:rsidR="0069014D" w:rsidRDefault="0069014D" w:rsidP="00557E56">
      <w:bookmarkStart w:id="3" w:name="_Fiche_outil_n_9"/>
      <w:bookmarkEnd w:id="3"/>
    </w:p>
    <w:sectPr w:rsidR="0069014D" w:rsidSect="000E7134">
      <w:headerReference w:type="even" r:id="rId8"/>
      <w:head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35" w:rsidRDefault="00885B35" w:rsidP="002476D9">
      <w:pPr>
        <w:spacing w:after="0"/>
      </w:pPr>
      <w:r>
        <w:separator/>
      </w:r>
    </w:p>
  </w:endnote>
  <w:endnote w:type="continuationSeparator" w:id="0">
    <w:p w:rsidR="00885B35" w:rsidRDefault="00885B35" w:rsidP="00247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Medium">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CenturyGoth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35" w:rsidRDefault="00885B35" w:rsidP="002476D9">
      <w:pPr>
        <w:spacing w:after="0"/>
      </w:pPr>
      <w:r>
        <w:separator/>
      </w:r>
    </w:p>
  </w:footnote>
  <w:footnote w:type="continuationSeparator" w:id="0">
    <w:p w:rsidR="00885B35" w:rsidRDefault="00885B35" w:rsidP="00247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E56" w:rsidRDefault="00557E56">
    <w:pPr>
      <w:pStyle w:val="En-tte"/>
    </w:pPr>
    <w:r>
      <w:rPr>
        <w:noProof/>
        <w:lang w:eastAsia="fr-FR"/>
      </w:rPr>
      <w:drawing>
        <wp:anchor distT="0" distB="0" distL="114300" distR="114300" simplePos="0" relativeHeight="251659264" behindDoc="0" locked="0" layoutInCell="1" allowOverlap="1">
          <wp:simplePos x="0" y="0"/>
          <wp:positionH relativeFrom="margin">
            <wp:align>right</wp:align>
          </wp:positionH>
          <wp:positionV relativeFrom="paragraph">
            <wp:posOffset>-449741</wp:posOffset>
          </wp:positionV>
          <wp:extent cx="6188710" cy="591820"/>
          <wp:effectExtent l="0" t="0" r="254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ise_égalité_outil.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1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25" w:rsidRPr="00754C23" w:rsidRDefault="00557E56" w:rsidP="00F77225">
    <w:pPr>
      <w:pStyle w:val="En-tte"/>
      <w:ind w:left="0"/>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-449741</wp:posOffset>
          </wp:positionV>
          <wp:extent cx="6188710" cy="591820"/>
          <wp:effectExtent l="0" t="0" r="254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_égalité_outil.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1820"/>
                  </a:xfrm>
                  <a:prstGeom prst="rect">
                    <a:avLst/>
                  </a:prstGeom>
                </pic:spPr>
              </pic:pic>
            </a:graphicData>
          </a:graphic>
        </wp:anchor>
      </w:drawing>
    </w:r>
  </w:p>
  <w:p w:rsidR="004F1BA7" w:rsidRPr="00087471" w:rsidRDefault="004F1BA7" w:rsidP="000874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A2145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0A27B6"/>
    <w:multiLevelType w:val="hybridMultilevel"/>
    <w:tmpl w:val="28F22B34"/>
    <w:lvl w:ilvl="0" w:tplc="147082CA">
      <w:start w:val="1"/>
      <w:numFmt w:val="bullet"/>
      <w:pStyle w:val="Paragraphedeliste"/>
      <w:lvlText w:val=""/>
      <w:lvlJc w:val="left"/>
      <w:pPr>
        <w:ind w:left="1211" w:hanging="360"/>
      </w:pPr>
      <w:rPr>
        <w:rFonts w:ascii="Symbol" w:hAnsi="Symbol" w:hint="default"/>
        <w:b/>
        <w:i w:val="0"/>
        <w:color w:val="8EC0A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53496310"/>
    <w:multiLevelType w:val="hybridMultilevel"/>
    <w:tmpl w:val="22A46A70"/>
    <w:lvl w:ilvl="0" w:tplc="F55445F4">
      <w:start w:val="1"/>
      <w:numFmt w:val="decimal"/>
      <w:pStyle w:val="Paragraphedelisteniveau2"/>
      <w:lvlText w:val="%1."/>
      <w:lvlJc w:val="left"/>
      <w:pPr>
        <w:ind w:left="1494" w:hanging="360"/>
      </w:pPr>
      <w:rPr>
        <w:rFonts w:ascii="Marianne Medium" w:hAnsi="Marianne Medium" w:cs="Arial" w:hint="default"/>
        <w:b w:val="0"/>
        <w:i w:val="0"/>
        <w:color w:val="8EC0A2"/>
        <w:sz w:val="22"/>
        <w:szCs w:val="36"/>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79D822F4"/>
    <w:multiLevelType w:val="hybridMultilevel"/>
    <w:tmpl w:val="8B361CF0"/>
    <w:lvl w:ilvl="0" w:tplc="6CB60860">
      <w:start w:val="30"/>
      <w:numFmt w:val="bullet"/>
      <w:lvlText w:val=""/>
      <w:lvlJc w:val="left"/>
      <w:pPr>
        <w:ind w:left="720" w:hanging="360"/>
      </w:pPr>
      <w:rPr>
        <w:rFonts w:ascii="Symbol" w:eastAsia="MS Mincho" w:hAnsi="Symbol" w:cstheme="minorBidi" w:hint="default"/>
        <w:color w:val="221E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2"/>
    <w:lvlOverride w:ilvl="0">
      <w:startOverride w:val="1"/>
    </w:lvlOverride>
  </w:num>
  <w:num w:numId="16">
    <w:abstractNumId w:val="0"/>
  </w:num>
  <w:num w:numId="17">
    <w:abstractNumId w:val="2"/>
    <w:lvlOverride w:ilvl="0">
      <w:startOverride w:val="1"/>
    </w:lvlOverride>
  </w:num>
  <w:num w:numId="18">
    <w:abstractNumId w:val="2"/>
    <w:lvlOverride w:ilvl="0">
      <w:startOverride w:val="1"/>
    </w:lvlOverride>
  </w:num>
  <w:num w:numId="19">
    <w:abstractNumId w:val="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F4"/>
    <w:rsid w:val="0000589C"/>
    <w:rsid w:val="00021BD6"/>
    <w:rsid w:val="000273B1"/>
    <w:rsid w:val="000364EC"/>
    <w:rsid w:val="00040193"/>
    <w:rsid w:val="0004101E"/>
    <w:rsid w:val="000506F0"/>
    <w:rsid w:val="00050BEF"/>
    <w:rsid w:val="000542FC"/>
    <w:rsid w:val="00056CFB"/>
    <w:rsid w:val="0006490A"/>
    <w:rsid w:val="0006669D"/>
    <w:rsid w:val="000667FF"/>
    <w:rsid w:val="00067FA8"/>
    <w:rsid w:val="00073383"/>
    <w:rsid w:val="00077AB6"/>
    <w:rsid w:val="00087471"/>
    <w:rsid w:val="00091479"/>
    <w:rsid w:val="00094B5B"/>
    <w:rsid w:val="00096F73"/>
    <w:rsid w:val="000B0CBF"/>
    <w:rsid w:val="000B0E97"/>
    <w:rsid w:val="000B1D2F"/>
    <w:rsid w:val="000B6A13"/>
    <w:rsid w:val="000C3611"/>
    <w:rsid w:val="000C76EB"/>
    <w:rsid w:val="000C791E"/>
    <w:rsid w:val="000D4633"/>
    <w:rsid w:val="000E55E0"/>
    <w:rsid w:val="000E7134"/>
    <w:rsid w:val="000E7F82"/>
    <w:rsid w:val="000F1344"/>
    <w:rsid w:val="000F1497"/>
    <w:rsid w:val="000F1FD9"/>
    <w:rsid w:val="000F374E"/>
    <w:rsid w:val="000F47D3"/>
    <w:rsid w:val="000F4D65"/>
    <w:rsid w:val="000F5AD4"/>
    <w:rsid w:val="000F6759"/>
    <w:rsid w:val="000F780B"/>
    <w:rsid w:val="0010253E"/>
    <w:rsid w:val="001045A8"/>
    <w:rsid w:val="00114DC5"/>
    <w:rsid w:val="0011515A"/>
    <w:rsid w:val="00115A05"/>
    <w:rsid w:val="001271E2"/>
    <w:rsid w:val="00130FCD"/>
    <w:rsid w:val="001356F4"/>
    <w:rsid w:val="00140718"/>
    <w:rsid w:val="00141D83"/>
    <w:rsid w:val="00142EF2"/>
    <w:rsid w:val="00145608"/>
    <w:rsid w:val="00147FC1"/>
    <w:rsid w:val="001555C2"/>
    <w:rsid w:val="00162424"/>
    <w:rsid w:val="001642FB"/>
    <w:rsid w:val="001754FF"/>
    <w:rsid w:val="0018028D"/>
    <w:rsid w:val="00181216"/>
    <w:rsid w:val="00181F1B"/>
    <w:rsid w:val="00182D15"/>
    <w:rsid w:val="00182F5A"/>
    <w:rsid w:val="001C55E3"/>
    <w:rsid w:val="001C5805"/>
    <w:rsid w:val="001D0A57"/>
    <w:rsid w:val="001D5EB6"/>
    <w:rsid w:val="001D671B"/>
    <w:rsid w:val="001E69BD"/>
    <w:rsid w:val="001E6AAE"/>
    <w:rsid w:val="001F1CE9"/>
    <w:rsid w:val="001F5366"/>
    <w:rsid w:val="002101D1"/>
    <w:rsid w:val="0021206B"/>
    <w:rsid w:val="00225151"/>
    <w:rsid w:val="00227E26"/>
    <w:rsid w:val="002329F9"/>
    <w:rsid w:val="002330D8"/>
    <w:rsid w:val="00235D80"/>
    <w:rsid w:val="00244B9B"/>
    <w:rsid w:val="002467B6"/>
    <w:rsid w:val="002476D9"/>
    <w:rsid w:val="002503C2"/>
    <w:rsid w:val="00251FF5"/>
    <w:rsid w:val="00254229"/>
    <w:rsid w:val="00255825"/>
    <w:rsid w:val="00261791"/>
    <w:rsid w:val="00264078"/>
    <w:rsid w:val="0028281F"/>
    <w:rsid w:val="002917D4"/>
    <w:rsid w:val="00293CE1"/>
    <w:rsid w:val="00296797"/>
    <w:rsid w:val="00296D80"/>
    <w:rsid w:val="002C38B0"/>
    <w:rsid w:val="002C6419"/>
    <w:rsid w:val="002D1C8A"/>
    <w:rsid w:val="002D7E23"/>
    <w:rsid w:val="002E42E1"/>
    <w:rsid w:val="002E4D07"/>
    <w:rsid w:val="002F27E5"/>
    <w:rsid w:val="002F7B2A"/>
    <w:rsid w:val="00303476"/>
    <w:rsid w:val="00303770"/>
    <w:rsid w:val="00304CB6"/>
    <w:rsid w:val="00311FD9"/>
    <w:rsid w:val="003134DA"/>
    <w:rsid w:val="00321B42"/>
    <w:rsid w:val="00321D93"/>
    <w:rsid w:val="0032242C"/>
    <w:rsid w:val="00322CDB"/>
    <w:rsid w:val="00333852"/>
    <w:rsid w:val="00337B20"/>
    <w:rsid w:val="00340B71"/>
    <w:rsid w:val="003435A3"/>
    <w:rsid w:val="00345846"/>
    <w:rsid w:val="00350598"/>
    <w:rsid w:val="00352F4F"/>
    <w:rsid w:val="003664EA"/>
    <w:rsid w:val="003717D2"/>
    <w:rsid w:val="003828B8"/>
    <w:rsid w:val="00386C7F"/>
    <w:rsid w:val="0038778C"/>
    <w:rsid w:val="00387D0C"/>
    <w:rsid w:val="003957C1"/>
    <w:rsid w:val="00395BFA"/>
    <w:rsid w:val="00395FC3"/>
    <w:rsid w:val="0039777C"/>
    <w:rsid w:val="00397BF2"/>
    <w:rsid w:val="003A3CAE"/>
    <w:rsid w:val="003A6601"/>
    <w:rsid w:val="003A6D5A"/>
    <w:rsid w:val="003B12F8"/>
    <w:rsid w:val="003B3781"/>
    <w:rsid w:val="003B6BF0"/>
    <w:rsid w:val="003C2904"/>
    <w:rsid w:val="003C3A43"/>
    <w:rsid w:val="003D4FA6"/>
    <w:rsid w:val="003E3F9C"/>
    <w:rsid w:val="003F77C6"/>
    <w:rsid w:val="003F7DEF"/>
    <w:rsid w:val="00402812"/>
    <w:rsid w:val="00403581"/>
    <w:rsid w:val="004046F6"/>
    <w:rsid w:val="00406185"/>
    <w:rsid w:val="004067F5"/>
    <w:rsid w:val="00406C9C"/>
    <w:rsid w:val="00410742"/>
    <w:rsid w:val="00410E68"/>
    <w:rsid w:val="004150FE"/>
    <w:rsid w:val="00415F15"/>
    <w:rsid w:val="00456598"/>
    <w:rsid w:val="00457C24"/>
    <w:rsid w:val="00462FDF"/>
    <w:rsid w:val="0047003D"/>
    <w:rsid w:val="004721A6"/>
    <w:rsid w:val="00476A84"/>
    <w:rsid w:val="0047760D"/>
    <w:rsid w:val="00492640"/>
    <w:rsid w:val="004A00CF"/>
    <w:rsid w:val="004A5F3B"/>
    <w:rsid w:val="004A78BC"/>
    <w:rsid w:val="004B736F"/>
    <w:rsid w:val="004C694C"/>
    <w:rsid w:val="004D416F"/>
    <w:rsid w:val="004D669B"/>
    <w:rsid w:val="004D7DF5"/>
    <w:rsid w:val="004E5AE1"/>
    <w:rsid w:val="004E7DEF"/>
    <w:rsid w:val="004F1BA7"/>
    <w:rsid w:val="00500DCE"/>
    <w:rsid w:val="0051253C"/>
    <w:rsid w:val="00516816"/>
    <w:rsid w:val="00522265"/>
    <w:rsid w:val="00523C99"/>
    <w:rsid w:val="005404E4"/>
    <w:rsid w:val="00544ED5"/>
    <w:rsid w:val="00552322"/>
    <w:rsid w:val="00557E56"/>
    <w:rsid w:val="0056753B"/>
    <w:rsid w:val="00587D19"/>
    <w:rsid w:val="00593174"/>
    <w:rsid w:val="005947D0"/>
    <w:rsid w:val="005A0054"/>
    <w:rsid w:val="005A1359"/>
    <w:rsid w:val="005A1502"/>
    <w:rsid w:val="005A2F3C"/>
    <w:rsid w:val="005A445B"/>
    <w:rsid w:val="005B09D7"/>
    <w:rsid w:val="005B1722"/>
    <w:rsid w:val="005B3C8D"/>
    <w:rsid w:val="005B48E1"/>
    <w:rsid w:val="005B4C51"/>
    <w:rsid w:val="005C620A"/>
    <w:rsid w:val="005D1769"/>
    <w:rsid w:val="005D224E"/>
    <w:rsid w:val="005D4A5B"/>
    <w:rsid w:val="005D7861"/>
    <w:rsid w:val="005E3E9E"/>
    <w:rsid w:val="005E6D59"/>
    <w:rsid w:val="005E7396"/>
    <w:rsid w:val="005F4B4E"/>
    <w:rsid w:val="00600B98"/>
    <w:rsid w:val="00603413"/>
    <w:rsid w:val="00612EC6"/>
    <w:rsid w:val="00632786"/>
    <w:rsid w:val="00635704"/>
    <w:rsid w:val="006374BD"/>
    <w:rsid w:val="00643C69"/>
    <w:rsid w:val="006479D9"/>
    <w:rsid w:val="00651146"/>
    <w:rsid w:val="00651C3E"/>
    <w:rsid w:val="00653EB7"/>
    <w:rsid w:val="00663511"/>
    <w:rsid w:val="00663AF9"/>
    <w:rsid w:val="00665E6E"/>
    <w:rsid w:val="00665F5F"/>
    <w:rsid w:val="0067534C"/>
    <w:rsid w:val="00680F65"/>
    <w:rsid w:val="00687A85"/>
    <w:rsid w:val="0069014D"/>
    <w:rsid w:val="0069637E"/>
    <w:rsid w:val="006A3214"/>
    <w:rsid w:val="006D3525"/>
    <w:rsid w:val="006D432C"/>
    <w:rsid w:val="006E2B31"/>
    <w:rsid w:val="006E498F"/>
    <w:rsid w:val="006F36FC"/>
    <w:rsid w:val="006F48FC"/>
    <w:rsid w:val="0070347D"/>
    <w:rsid w:val="007050B5"/>
    <w:rsid w:val="007067A5"/>
    <w:rsid w:val="00714251"/>
    <w:rsid w:val="00721016"/>
    <w:rsid w:val="00723603"/>
    <w:rsid w:val="00726D26"/>
    <w:rsid w:val="00744DC6"/>
    <w:rsid w:val="00750959"/>
    <w:rsid w:val="00751011"/>
    <w:rsid w:val="00754B9C"/>
    <w:rsid w:val="00754C23"/>
    <w:rsid w:val="007750E5"/>
    <w:rsid w:val="00780FBA"/>
    <w:rsid w:val="007A4078"/>
    <w:rsid w:val="007A4ADC"/>
    <w:rsid w:val="007C7312"/>
    <w:rsid w:val="007D3472"/>
    <w:rsid w:val="007E3F3A"/>
    <w:rsid w:val="007E77AB"/>
    <w:rsid w:val="007F19CD"/>
    <w:rsid w:val="007F3DF6"/>
    <w:rsid w:val="007F5E8E"/>
    <w:rsid w:val="0080145E"/>
    <w:rsid w:val="00806C4A"/>
    <w:rsid w:val="008177EC"/>
    <w:rsid w:val="00823A68"/>
    <w:rsid w:val="0083211A"/>
    <w:rsid w:val="00832B77"/>
    <w:rsid w:val="008409E8"/>
    <w:rsid w:val="008458FF"/>
    <w:rsid w:val="00852B63"/>
    <w:rsid w:val="0086156B"/>
    <w:rsid w:val="00861DBD"/>
    <w:rsid w:val="00870121"/>
    <w:rsid w:val="008744B9"/>
    <w:rsid w:val="00876B01"/>
    <w:rsid w:val="00882234"/>
    <w:rsid w:val="0088294E"/>
    <w:rsid w:val="0088317B"/>
    <w:rsid w:val="00885B35"/>
    <w:rsid w:val="008867D5"/>
    <w:rsid w:val="00893761"/>
    <w:rsid w:val="008A10AD"/>
    <w:rsid w:val="008A1D35"/>
    <w:rsid w:val="008A2201"/>
    <w:rsid w:val="008A2A05"/>
    <w:rsid w:val="008A4ACE"/>
    <w:rsid w:val="008A5DB2"/>
    <w:rsid w:val="008A6B2E"/>
    <w:rsid w:val="008B2E61"/>
    <w:rsid w:val="008C340F"/>
    <w:rsid w:val="008D2516"/>
    <w:rsid w:val="008D28C4"/>
    <w:rsid w:val="008D6513"/>
    <w:rsid w:val="008E051F"/>
    <w:rsid w:val="008E22E4"/>
    <w:rsid w:val="008E33A3"/>
    <w:rsid w:val="008E554C"/>
    <w:rsid w:val="008F5C75"/>
    <w:rsid w:val="008F6B32"/>
    <w:rsid w:val="00900DAB"/>
    <w:rsid w:val="00902DF8"/>
    <w:rsid w:val="00903D71"/>
    <w:rsid w:val="009058D1"/>
    <w:rsid w:val="0091437C"/>
    <w:rsid w:val="00915E0E"/>
    <w:rsid w:val="00916356"/>
    <w:rsid w:val="009268B6"/>
    <w:rsid w:val="00927222"/>
    <w:rsid w:val="00927DF8"/>
    <w:rsid w:val="00933847"/>
    <w:rsid w:val="009354EE"/>
    <w:rsid w:val="00935DC9"/>
    <w:rsid w:val="00936A49"/>
    <w:rsid w:val="00943DEC"/>
    <w:rsid w:val="00947F37"/>
    <w:rsid w:val="00950767"/>
    <w:rsid w:val="0097455C"/>
    <w:rsid w:val="00974C9B"/>
    <w:rsid w:val="00974F99"/>
    <w:rsid w:val="0097639D"/>
    <w:rsid w:val="00980091"/>
    <w:rsid w:val="00980324"/>
    <w:rsid w:val="009870D6"/>
    <w:rsid w:val="0099347A"/>
    <w:rsid w:val="009958DE"/>
    <w:rsid w:val="009A403F"/>
    <w:rsid w:val="009A41DD"/>
    <w:rsid w:val="009B0842"/>
    <w:rsid w:val="009B305F"/>
    <w:rsid w:val="009B4E12"/>
    <w:rsid w:val="009C6DB1"/>
    <w:rsid w:val="009E1603"/>
    <w:rsid w:val="009E172F"/>
    <w:rsid w:val="009E2D28"/>
    <w:rsid w:val="009E58F3"/>
    <w:rsid w:val="009E5C93"/>
    <w:rsid w:val="009E637E"/>
    <w:rsid w:val="009F1416"/>
    <w:rsid w:val="009F1DFD"/>
    <w:rsid w:val="009F3BD3"/>
    <w:rsid w:val="009F4E7F"/>
    <w:rsid w:val="009F5AC2"/>
    <w:rsid w:val="00A01866"/>
    <w:rsid w:val="00A03F41"/>
    <w:rsid w:val="00A049A2"/>
    <w:rsid w:val="00A13052"/>
    <w:rsid w:val="00A13244"/>
    <w:rsid w:val="00A148DB"/>
    <w:rsid w:val="00A24487"/>
    <w:rsid w:val="00A301BD"/>
    <w:rsid w:val="00A302CF"/>
    <w:rsid w:val="00A311A1"/>
    <w:rsid w:val="00A338AD"/>
    <w:rsid w:val="00A33C63"/>
    <w:rsid w:val="00A3528E"/>
    <w:rsid w:val="00A428EF"/>
    <w:rsid w:val="00A4584D"/>
    <w:rsid w:val="00A45EAD"/>
    <w:rsid w:val="00A563AD"/>
    <w:rsid w:val="00A572F2"/>
    <w:rsid w:val="00A723DB"/>
    <w:rsid w:val="00A72E70"/>
    <w:rsid w:val="00A75D11"/>
    <w:rsid w:val="00A8167C"/>
    <w:rsid w:val="00A94632"/>
    <w:rsid w:val="00A9664D"/>
    <w:rsid w:val="00AA23DF"/>
    <w:rsid w:val="00AA27FA"/>
    <w:rsid w:val="00AA66DD"/>
    <w:rsid w:val="00AB326F"/>
    <w:rsid w:val="00AC72A4"/>
    <w:rsid w:val="00AC785D"/>
    <w:rsid w:val="00AD4BF6"/>
    <w:rsid w:val="00AF22AB"/>
    <w:rsid w:val="00AF78BE"/>
    <w:rsid w:val="00B00930"/>
    <w:rsid w:val="00B01203"/>
    <w:rsid w:val="00B0141A"/>
    <w:rsid w:val="00B025A5"/>
    <w:rsid w:val="00B1387B"/>
    <w:rsid w:val="00B13CDB"/>
    <w:rsid w:val="00B1707E"/>
    <w:rsid w:val="00B211F5"/>
    <w:rsid w:val="00B22A03"/>
    <w:rsid w:val="00B2369B"/>
    <w:rsid w:val="00B23CF4"/>
    <w:rsid w:val="00B2489F"/>
    <w:rsid w:val="00B34906"/>
    <w:rsid w:val="00B35F64"/>
    <w:rsid w:val="00B55417"/>
    <w:rsid w:val="00B646BD"/>
    <w:rsid w:val="00B67A97"/>
    <w:rsid w:val="00B71C83"/>
    <w:rsid w:val="00B71D22"/>
    <w:rsid w:val="00B76DDF"/>
    <w:rsid w:val="00B77DE2"/>
    <w:rsid w:val="00B85CC9"/>
    <w:rsid w:val="00B9342B"/>
    <w:rsid w:val="00B95F53"/>
    <w:rsid w:val="00BA38C0"/>
    <w:rsid w:val="00BA4BE4"/>
    <w:rsid w:val="00BA55E5"/>
    <w:rsid w:val="00BB1F6A"/>
    <w:rsid w:val="00BB6E71"/>
    <w:rsid w:val="00BC2970"/>
    <w:rsid w:val="00BC61DF"/>
    <w:rsid w:val="00BD05C4"/>
    <w:rsid w:val="00BD5CC6"/>
    <w:rsid w:val="00BE1F14"/>
    <w:rsid w:val="00BE244C"/>
    <w:rsid w:val="00BF060A"/>
    <w:rsid w:val="00BF31AA"/>
    <w:rsid w:val="00BF423C"/>
    <w:rsid w:val="00BF65F6"/>
    <w:rsid w:val="00C10720"/>
    <w:rsid w:val="00C10FE0"/>
    <w:rsid w:val="00C122C9"/>
    <w:rsid w:val="00C13F20"/>
    <w:rsid w:val="00C237C3"/>
    <w:rsid w:val="00C26F74"/>
    <w:rsid w:val="00C306A9"/>
    <w:rsid w:val="00C340E9"/>
    <w:rsid w:val="00C35A76"/>
    <w:rsid w:val="00C36EB0"/>
    <w:rsid w:val="00C378D3"/>
    <w:rsid w:val="00C42DCF"/>
    <w:rsid w:val="00C42E67"/>
    <w:rsid w:val="00C43DDB"/>
    <w:rsid w:val="00C44710"/>
    <w:rsid w:val="00C50903"/>
    <w:rsid w:val="00C57018"/>
    <w:rsid w:val="00C6038A"/>
    <w:rsid w:val="00C62CCF"/>
    <w:rsid w:val="00C67ACA"/>
    <w:rsid w:val="00C746A4"/>
    <w:rsid w:val="00C74A09"/>
    <w:rsid w:val="00C76E02"/>
    <w:rsid w:val="00C83AA4"/>
    <w:rsid w:val="00C84D1C"/>
    <w:rsid w:val="00C84FE9"/>
    <w:rsid w:val="00C9125B"/>
    <w:rsid w:val="00C92451"/>
    <w:rsid w:val="00C97533"/>
    <w:rsid w:val="00C97B91"/>
    <w:rsid w:val="00CD2040"/>
    <w:rsid w:val="00CD4295"/>
    <w:rsid w:val="00CD5439"/>
    <w:rsid w:val="00CD7A91"/>
    <w:rsid w:val="00CE7EE1"/>
    <w:rsid w:val="00CF7670"/>
    <w:rsid w:val="00D063C1"/>
    <w:rsid w:val="00D107DB"/>
    <w:rsid w:val="00D15D27"/>
    <w:rsid w:val="00D207DF"/>
    <w:rsid w:val="00D3250A"/>
    <w:rsid w:val="00D337FF"/>
    <w:rsid w:val="00D4292E"/>
    <w:rsid w:val="00D57DD3"/>
    <w:rsid w:val="00D6200C"/>
    <w:rsid w:val="00D660D5"/>
    <w:rsid w:val="00D74C0A"/>
    <w:rsid w:val="00D87987"/>
    <w:rsid w:val="00D91736"/>
    <w:rsid w:val="00D95884"/>
    <w:rsid w:val="00DA47E2"/>
    <w:rsid w:val="00DB142D"/>
    <w:rsid w:val="00DB37C6"/>
    <w:rsid w:val="00DB42B6"/>
    <w:rsid w:val="00DB59B6"/>
    <w:rsid w:val="00DB6202"/>
    <w:rsid w:val="00DC0359"/>
    <w:rsid w:val="00DC058E"/>
    <w:rsid w:val="00DC0B48"/>
    <w:rsid w:val="00DC10DC"/>
    <w:rsid w:val="00DC77E1"/>
    <w:rsid w:val="00DE03FD"/>
    <w:rsid w:val="00DE348A"/>
    <w:rsid w:val="00DF5857"/>
    <w:rsid w:val="00DF7167"/>
    <w:rsid w:val="00E021D2"/>
    <w:rsid w:val="00E0621E"/>
    <w:rsid w:val="00E07110"/>
    <w:rsid w:val="00E17529"/>
    <w:rsid w:val="00E2110D"/>
    <w:rsid w:val="00E24B85"/>
    <w:rsid w:val="00E250FC"/>
    <w:rsid w:val="00E27255"/>
    <w:rsid w:val="00E317DE"/>
    <w:rsid w:val="00E328CB"/>
    <w:rsid w:val="00E33D99"/>
    <w:rsid w:val="00E36100"/>
    <w:rsid w:val="00E37785"/>
    <w:rsid w:val="00E410D1"/>
    <w:rsid w:val="00E42C78"/>
    <w:rsid w:val="00E52190"/>
    <w:rsid w:val="00E6171C"/>
    <w:rsid w:val="00E704E8"/>
    <w:rsid w:val="00E73369"/>
    <w:rsid w:val="00E73601"/>
    <w:rsid w:val="00E73FA3"/>
    <w:rsid w:val="00E76A16"/>
    <w:rsid w:val="00E770FF"/>
    <w:rsid w:val="00E86C08"/>
    <w:rsid w:val="00E93114"/>
    <w:rsid w:val="00EA5E72"/>
    <w:rsid w:val="00EB1A19"/>
    <w:rsid w:val="00EB31E4"/>
    <w:rsid w:val="00EB4A00"/>
    <w:rsid w:val="00EB6D32"/>
    <w:rsid w:val="00EC2B8E"/>
    <w:rsid w:val="00EC5517"/>
    <w:rsid w:val="00ED2D0D"/>
    <w:rsid w:val="00ED480E"/>
    <w:rsid w:val="00EF31EB"/>
    <w:rsid w:val="00EF6248"/>
    <w:rsid w:val="00F02D7C"/>
    <w:rsid w:val="00F103F2"/>
    <w:rsid w:val="00F156CF"/>
    <w:rsid w:val="00F1573C"/>
    <w:rsid w:val="00F1614B"/>
    <w:rsid w:val="00F375A4"/>
    <w:rsid w:val="00F41E1B"/>
    <w:rsid w:val="00F43AA6"/>
    <w:rsid w:val="00F45DD1"/>
    <w:rsid w:val="00F56541"/>
    <w:rsid w:val="00F60D70"/>
    <w:rsid w:val="00F63CF2"/>
    <w:rsid w:val="00F742FC"/>
    <w:rsid w:val="00F77225"/>
    <w:rsid w:val="00F77AC1"/>
    <w:rsid w:val="00F8038C"/>
    <w:rsid w:val="00F803D1"/>
    <w:rsid w:val="00F86FCD"/>
    <w:rsid w:val="00F92DF9"/>
    <w:rsid w:val="00F94B68"/>
    <w:rsid w:val="00F95435"/>
    <w:rsid w:val="00FA21E7"/>
    <w:rsid w:val="00FB7C02"/>
    <w:rsid w:val="00FC0EEF"/>
    <w:rsid w:val="00FC310C"/>
    <w:rsid w:val="00FC6830"/>
    <w:rsid w:val="00FD30CE"/>
    <w:rsid w:val="00FD648F"/>
    <w:rsid w:val="00FE0326"/>
    <w:rsid w:val="00FE1700"/>
    <w:rsid w:val="00FE359B"/>
    <w:rsid w:val="00FE5F63"/>
    <w:rsid w:val="00FF075C"/>
    <w:rsid w:val="00FF1F49"/>
    <w:rsid w:val="00FF2573"/>
    <w:rsid w:val="00FF7D20"/>
    <w:rsid w:val="00FF7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A4301"/>
  <w15:chartTrackingRefBased/>
  <w15:docId w15:val="{2EE22AD5-2B4D-4CDE-88EE-0F4BAF8D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2FC"/>
    <w:pPr>
      <w:spacing w:after="360" w:line="240" w:lineRule="auto"/>
      <w:ind w:left="851"/>
    </w:pPr>
    <w:rPr>
      <w:rFonts w:ascii="Arial" w:hAnsi="Arial"/>
      <w:color w:val="221E1F"/>
    </w:rPr>
  </w:style>
  <w:style w:type="paragraph" w:styleId="Titre1">
    <w:name w:val="heading 1"/>
    <w:basedOn w:val="Normal"/>
    <w:next w:val="Normal"/>
    <w:link w:val="Titre1Car"/>
    <w:uiPriority w:val="9"/>
    <w:qFormat/>
    <w:rsid w:val="000542FC"/>
    <w:pPr>
      <w:keepNext/>
      <w:keepLines/>
      <w:spacing w:before="240" w:after="480"/>
      <w:ind w:left="0"/>
      <w:outlineLvl w:val="0"/>
    </w:pPr>
    <w:rPr>
      <w:rFonts w:eastAsiaTheme="majorEastAsia" w:cstheme="majorBidi"/>
      <w:b/>
      <w:color w:val="2B3C7D"/>
      <w:sz w:val="50"/>
      <w:szCs w:val="32"/>
    </w:rPr>
  </w:style>
  <w:style w:type="paragraph" w:styleId="Titre2">
    <w:name w:val="heading 2"/>
    <w:basedOn w:val="Normal"/>
    <w:next w:val="Normal"/>
    <w:link w:val="Titre2Car"/>
    <w:uiPriority w:val="9"/>
    <w:unhideWhenUsed/>
    <w:qFormat/>
    <w:rsid w:val="00E42C78"/>
    <w:pPr>
      <w:keepNext/>
      <w:keepLines/>
      <w:pBdr>
        <w:left w:val="single" w:sz="24" w:space="8" w:color="8EC0A2"/>
      </w:pBdr>
      <w:spacing w:before="480" w:after="240"/>
      <w:outlineLvl w:val="1"/>
    </w:pPr>
    <w:rPr>
      <w:rFonts w:ascii="Marianne" w:eastAsiaTheme="majorEastAsia" w:hAnsi="Marianne" w:cstheme="majorBidi"/>
      <w:b/>
      <w:bCs/>
      <w:color w:val="2B3C7D"/>
      <w:sz w:val="34"/>
      <w:szCs w:val="26"/>
    </w:rPr>
  </w:style>
  <w:style w:type="paragraph" w:styleId="Titre3">
    <w:name w:val="heading 3"/>
    <w:basedOn w:val="Normal"/>
    <w:next w:val="Normal"/>
    <w:link w:val="Titre3Car"/>
    <w:rsid w:val="002476D9"/>
    <w:pPr>
      <w:keepNext/>
      <w:keepLines/>
      <w:widowControl w:val="0"/>
      <w:suppressAutoHyphens/>
      <w:autoSpaceDN w:val="0"/>
      <w:spacing w:before="480" w:after="240"/>
      <w:textAlignment w:val="baseline"/>
      <w:outlineLvl w:val="2"/>
    </w:pPr>
    <w:rPr>
      <w:rFonts w:ascii="Marianne" w:eastAsia="Calibri" w:hAnsi="Marianne" w:cs="Times New Roman"/>
      <w:b/>
      <w:bCs/>
      <w:kern w:val="3"/>
      <w:sz w:val="30"/>
      <w:szCs w:val="28"/>
      <w:lang w:eastAsia="fr-FR" w:bidi="hi-IN"/>
    </w:rPr>
  </w:style>
  <w:style w:type="paragraph" w:styleId="Titre4">
    <w:name w:val="heading 4"/>
    <w:basedOn w:val="Normal"/>
    <w:next w:val="Normal"/>
    <w:link w:val="Titre4Car"/>
    <w:uiPriority w:val="9"/>
    <w:unhideWhenUsed/>
    <w:qFormat/>
    <w:rsid w:val="002476D9"/>
    <w:pPr>
      <w:keepNext/>
      <w:keepLines/>
      <w:spacing w:before="240" w:after="240"/>
      <w:outlineLvl w:val="3"/>
    </w:pPr>
    <w:rPr>
      <w:rFonts w:ascii="Marianne" w:eastAsiaTheme="majorEastAsia" w:hAnsi="Marianne" w:cstheme="majorBidi"/>
      <w:b/>
      <w:iCs/>
      <w:color w:val="2E3C7D"/>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42FC"/>
    <w:rPr>
      <w:rFonts w:ascii="Arial" w:eastAsiaTheme="majorEastAsia" w:hAnsi="Arial" w:cstheme="majorBidi"/>
      <w:b/>
      <w:color w:val="2B3C7D"/>
      <w:sz w:val="50"/>
      <w:szCs w:val="32"/>
    </w:rPr>
  </w:style>
  <w:style w:type="character" w:customStyle="1" w:styleId="Titre2Car">
    <w:name w:val="Titre 2 Car"/>
    <w:basedOn w:val="Policepardfaut"/>
    <w:link w:val="Titre2"/>
    <w:uiPriority w:val="9"/>
    <w:rsid w:val="00E42C78"/>
    <w:rPr>
      <w:rFonts w:ascii="Marianne" w:eastAsiaTheme="majorEastAsia" w:hAnsi="Marianne" w:cstheme="majorBidi"/>
      <w:b/>
      <w:bCs/>
      <w:color w:val="2B3C7D"/>
      <w:sz w:val="34"/>
      <w:szCs w:val="26"/>
    </w:rPr>
  </w:style>
  <w:style w:type="character" w:customStyle="1" w:styleId="Titre3Car">
    <w:name w:val="Titre 3 Car"/>
    <w:basedOn w:val="Policepardfaut"/>
    <w:link w:val="Titre3"/>
    <w:rsid w:val="002476D9"/>
    <w:rPr>
      <w:rFonts w:ascii="Marianne" w:eastAsia="Calibri" w:hAnsi="Marianne" w:cs="Times New Roman"/>
      <w:b/>
      <w:bCs/>
      <w:kern w:val="3"/>
      <w:sz w:val="30"/>
      <w:szCs w:val="28"/>
      <w:lang w:eastAsia="fr-FR" w:bidi="hi-IN"/>
    </w:rPr>
  </w:style>
  <w:style w:type="character" w:customStyle="1" w:styleId="Titre4Car">
    <w:name w:val="Titre 4 Car"/>
    <w:basedOn w:val="Policepardfaut"/>
    <w:link w:val="Titre4"/>
    <w:uiPriority w:val="9"/>
    <w:rsid w:val="002476D9"/>
    <w:rPr>
      <w:rFonts w:ascii="Marianne" w:eastAsiaTheme="majorEastAsia" w:hAnsi="Marianne" w:cstheme="majorBidi"/>
      <w:b/>
      <w:iCs/>
      <w:color w:val="2E3C7D"/>
      <w:sz w:val="26"/>
    </w:rPr>
  </w:style>
  <w:style w:type="paragraph" w:styleId="En-tte">
    <w:name w:val="header"/>
    <w:basedOn w:val="Normal"/>
    <w:link w:val="En-tteCar"/>
    <w:uiPriority w:val="99"/>
    <w:unhideWhenUsed/>
    <w:rsid w:val="002476D9"/>
    <w:pPr>
      <w:tabs>
        <w:tab w:val="center" w:pos="4536"/>
        <w:tab w:val="right" w:pos="9072"/>
      </w:tabs>
      <w:spacing w:after="0"/>
    </w:pPr>
    <w:rPr>
      <w:rFonts w:ascii="Marianne Medium" w:hAnsi="Marianne Medium"/>
      <w:caps/>
      <w:color w:val="2B3C7D"/>
      <w:sz w:val="16"/>
    </w:rPr>
  </w:style>
  <w:style w:type="character" w:customStyle="1" w:styleId="En-tteCar">
    <w:name w:val="En-tête Car"/>
    <w:basedOn w:val="Policepardfaut"/>
    <w:link w:val="En-tte"/>
    <w:uiPriority w:val="99"/>
    <w:rsid w:val="002476D9"/>
    <w:rPr>
      <w:rFonts w:ascii="Marianne Medium" w:hAnsi="Marianne Medium"/>
      <w:caps/>
      <w:color w:val="2B3C7D"/>
      <w:sz w:val="16"/>
    </w:rPr>
  </w:style>
  <w:style w:type="paragraph" w:styleId="Notedefin">
    <w:name w:val="endnote text"/>
    <w:basedOn w:val="Normal"/>
    <w:link w:val="NotedefinCar"/>
    <w:uiPriority w:val="99"/>
    <w:unhideWhenUsed/>
    <w:rsid w:val="002476D9"/>
    <w:pPr>
      <w:spacing w:after="0"/>
    </w:pPr>
    <w:rPr>
      <w:sz w:val="16"/>
      <w:szCs w:val="20"/>
    </w:rPr>
  </w:style>
  <w:style w:type="character" w:customStyle="1" w:styleId="NotedefinCar">
    <w:name w:val="Note de fin Car"/>
    <w:basedOn w:val="Policepardfaut"/>
    <w:link w:val="Notedefin"/>
    <w:uiPriority w:val="99"/>
    <w:rsid w:val="002476D9"/>
    <w:rPr>
      <w:rFonts w:ascii="Marianne Light" w:hAnsi="Marianne Light"/>
      <w:color w:val="221E1F"/>
      <w:sz w:val="16"/>
      <w:szCs w:val="20"/>
    </w:rPr>
  </w:style>
  <w:style w:type="paragraph" w:styleId="Paragraphedeliste">
    <w:name w:val="List Paragraph"/>
    <w:basedOn w:val="Normal"/>
    <w:link w:val="ParagraphedelisteCar"/>
    <w:uiPriority w:val="34"/>
    <w:qFormat/>
    <w:rsid w:val="00E250FC"/>
    <w:pPr>
      <w:numPr>
        <w:numId w:val="1"/>
      </w:numPr>
      <w:spacing w:after="0"/>
      <w:contextualSpacing/>
    </w:pPr>
  </w:style>
  <w:style w:type="character" w:customStyle="1" w:styleId="ParagraphedelisteCar">
    <w:name w:val="Paragraphe de liste Car"/>
    <w:basedOn w:val="Policepardfaut"/>
    <w:link w:val="Paragraphedeliste"/>
    <w:uiPriority w:val="34"/>
    <w:rsid w:val="002476D9"/>
    <w:rPr>
      <w:rFonts w:ascii="Marianne Light" w:hAnsi="Marianne Light"/>
      <w:color w:val="221E1F"/>
    </w:rPr>
  </w:style>
  <w:style w:type="paragraph" w:customStyle="1" w:styleId="Paragraphedelisteniveau2">
    <w:name w:val="Paragraphe de liste niveau 2"/>
    <w:basedOn w:val="Paragraphedeliste"/>
    <w:link w:val="Paragraphedelisteniveau2Car"/>
    <w:rsid w:val="00E250FC"/>
    <w:pPr>
      <w:numPr>
        <w:numId w:val="2"/>
      </w:numPr>
    </w:pPr>
    <w:rPr>
      <w:rFonts w:cs="Arial"/>
      <w:bCs/>
      <w:szCs w:val="20"/>
    </w:rPr>
  </w:style>
  <w:style w:type="character" w:customStyle="1" w:styleId="Paragraphedelisteniveau2Car">
    <w:name w:val="Paragraphe de liste niveau 2 Car"/>
    <w:basedOn w:val="Policepardfaut"/>
    <w:link w:val="Paragraphedelisteniveau2"/>
    <w:rsid w:val="002476D9"/>
    <w:rPr>
      <w:rFonts w:ascii="Marianne Light" w:hAnsi="Marianne Light" w:cs="Arial"/>
      <w:bCs/>
      <w:color w:val="221E1F"/>
      <w:szCs w:val="20"/>
    </w:rPr>
  </w:style>
  <w:style w:type="paragraph" w:customStyle="1" w:styleId="Hyperlien">
    <w:name w:val="Hyperlien"/>
    <w:basedOn w:val="Normal"/>
    <w:link w:val="HyperlienCar"/>
    <w:qFormat/>
    <w:rsid w:val="002476D9"/>
    <w:rPr>
      <w:color w:val="2B3C7D"/>
      <w:u w:val="single" w:color="2E3C7D"/>
    </w:rPr>
  </w:style>
  <w:style w:type="character" w:customStyle="1" w:styleId="HyperlienCar">
    <w:name w:val="Hyperlien Car"/>
    <w:basedOn w:val="Policepardfaut"/>
    <w:link w:val="Hyperlien"/>
    <w:rsid w:val="002476D9"/>
    <w:rPr>
      <w:rFonts w:ascii="Marianne Light" w:hAnsi="Marianne Light"/>
      <w:color w:val="2B3C7D"/>
      <w:u w:val="single" w:color="2E3C7D"/>
    </w:rPr>
  </w:style>
  <w:style w:type="paragraph" w:styleId="Notedebasdepage">
    <w:name w:val="footnote text"/>
    <w:basedOn w:val="Normal"/>
    <w:link w:val="NotedebasdepageCar"/>
    <w:uiPriority w:val="99"/>
    <w:semiHidden/>
    <w:unhideWhenUsed/>
    <w:rsid w:val="002476D9"/>
    <w:pPr>
      <w:spacing w:after="0"/>
      <w:ind w:left="0"/>
    </w:pPr>
    <w:rPr>
      <w:rFonts w:asciiTheme="minorHAnsi" w:hAnsiTheme="minorHAnsi"/>
      <w:color w:val="auto"/>
      <w:sz w:val="20"/>
      <w:szCs w:val="20"/>
    </w:rPr>
  </w:style>
  <w:style w:type="character" w:customStyle="1" w:styleId="NotedebasdepageCar">
    <w:name w:val="Note de bas de page Car"/>
    <w:basedOn w:val="Policepardfaut"/>
    <w:link w:val="Notedebasdepage"/>
    <w:uiPriority w:val="99"/>
    <w:semiHidden/>
    <w:rsid w:val="002476D9"/>
    <w:rPr>
      <w:sz w:val="20"/>
      <w:szCs w:val="20"/>
    </w:rPr>
  </w:style>
  <w:style w:type="character" w:styleId="Appelnotedebasdep">
    <w:name w:val="footnote reference"/>
    <w:basedOn w:val="Policepardfaut"/>
    <w:uiPriority w:val="99"/>
    <w:semiHidden/>
    <w:unhideWhenUsed/>
    <w:rsid w:val="002476D9"/>
    <w:rPr>
      <w:vertAlign w:val="superscript"/>
    </w:rPr>
  </w:style>
  <w:style w:type="paragraph" w:styleId="Pieddepage">
    <w:name w:val="footer"/>
    <w:basedOn w:val="Normal"/>
    <w:link w:val="PieddepageCar"/>
    <w:uiPriority w:val="99"/>
    <w:unhideWhenUsed/>
    <w:rsid w:val="009958DE"/>
    <w:pPr>
      <w:tabs>
        <w:tab w:val="center" w:pos="4536"/>
        <w:tab w:val="right" w:pos="9072"/>
      </w:tabs>
      <w:spacing w:after="0"/>
    </w:pPr>
  </w:style>
  <w:style w:type="character" w:customStyle="1" w:styleId="PieddepageCar">
    <w:name w:val="Pied de page Car"/>
    <w:basedOn w:val="Policepardfaut"/>
    <w:link w:val="Pieddepage"/>
    <w:uiPriority w:val="99"/>
    <w:rsid w:val="009958DE"/>
    <w:rPr>
      <w:rFonts w:ascii="Marianne Light" w:hAnsi="Marianne Light"/>
      <w:color w:val="221E1F"/>
    </w:rPr>
  </w:style>
  <w:style w:type="paragraph" w:customStyle="1" w:styleId="Normalbleu">
    <w:name w:val="Normal bleu"/>
    <w:basedOn w:val="Normal"/>
    <w:qFormat/>
    <w:rsid w:val="00BC61DF"/>
    <w:pPr>
      <w:jc w:val="right"/>
    </w:pPr>
    <w:rPr>
      <w:rFonts w:cs="CenturyGothic"/>
      <w:color w:val="2B3C7D"/>
      <w:sz w:val="20"/>
    </w:rPr>
  </w:style>
  <w:style w:type="character" w:styleId="Lienhypertexte">
    <w:name w:val="Hyperlink"/>
    <w:basedOn w:val="Policepardfaut"/>
    <w:uiPriority w:val="99"/>
    <w:unhideWhenUsed/>
    <w:rsid w:val="00BE244C"/>
    <w:rPr>
      <w:color w:val="0563C1" w:themeColor="hyperlink"/>
      <w:u w:val="single"/>
    </w:rPr>
  </w:style>
  <w:style w:type="paragraph" w:customStyle="1" w:styleId="PAGEDEGARDEGRANDESPARTIES">
    <w:name w:val="PAGE DE GARDE GRANDES PARTIES"/>
    <w:basedOn w:val="Paragraphedeliste"/>
    <w:link w:val="PAGEDEGARDEGRANDESPARTIESCar"/>
    <w:qFormat/>
    <w:rsid w:val="00BE244C"/>
    <w:pPr>
      <w:numPr>
        <w:numId w:val="0"/>
      </w:numPr>
      <w:spacing w:after="160" w:line="259" w:lineRule="auto"/>
      <w:ind w:left="708"/>
      <w:jc w:val="both"/>
    </w:pPr>
    <w:rPr>
      <w:rFonts w:ascii="Century Gothic" w:hAnsi="Century Gothic"/>
      <w:color w:val="2F5496" w:themeColor="accent5" w:themeShade="BF"/>
      <w:sz w:val="60"/>
      <w:szCs w:val="60"/>
    </w:rPr>
  </w:style>
  <w:style w:type="character" w:customStyle="1" w:styleId="PAGEDEGARDEGRANDESPARTIESCar">
    <w:name w:val="PAGE DE GARDE GRANDES PARTIES Car"/>
    <w:basedOn w:val="ParagraphedelisteCar"/>
    <w:link w:val="PAGEDEGARDEGRANDESPARTIES"/>
    <w:rsid w:val="00BE244C"/>
    <w:rPr>
      <w:rFonts w:ascii="Century Gothic" w:hAnsi="Century Gothic"/>
      <w:color w:val="2F5496" w:themeColor="accent5" w:themeShade="BF"/>
      <w:sz w:val="60"/>
      <w:szCs w:val="60"/>
    </w:rPr>
  </w:style>
  <w:style w:type="character" w:styleId="lev">
    <w:name w:val="Strong"/>
    <w:basedOn w:val="Policepardfaut"/>
    <w:uiPriority w:val="22"/>
    <w:qFormat/>
    <w:rsid w:val="00FE1700"/>
    <w:rPr>
      <w:b/>
      <w:bCs/>
    </w:rPr>
  </w:style>
  <w:style w:type="paragraph" w:styleId="NormalWeb">
    <w:name w:val="Normal (Web)"/>
    <w:basedOn w:val="Normal"/>
    <w:uiPriority w:val="99"/>
    <w:unhideWhenUsed/>
    <w:rsid w:val="00FE1700"/>
    <w:pPr>
      <w:spacing w:before="100" w:beforeAutospacing="1" w:after="100" w:afterAutospacing="1"/>
      <w:ind w:left="0"/>
    </w:pPr>
    <w:rPr>
      <w:rFonts w:ascii="Times New Roman" w:eastAsia="Times New Roman" w:hAnsi="Times New Roman" w:cs="Times New Roman"/>
      <w:color w:val="auto"/>
      <w:sz w:val="24"/>
      <w:szCs w:val="24"/>
      <w:lang w:eastAsia="fr-FR"/>
    </w:rPr>
  </w:style>
  <w:style w:type="paragraph" w:customStyle="1" w:styleId="Default">
    <w:name w:val="Default"/>
    <w:rsid w:val="00FE1700"/>
    <w:pPr>
      <w:autoSpaceDE w:val="0"/>
      <w:autoSpaceDN w:val="0"/>
      <w:adjustRightInd w:val="0"/>
      <w:spacing w:after="0" w:line="240" w:lineRule="auto"/>
    </w:pPr>
    <w:rPr>
      <w:rFonts w:ascii="Calibri" w:hAnsi="Calibri" w:cs="Calibri"/>
      <w:color w:val="000000"/>
      <w:sz w:val="24"/>
      <w:szCs w:val="24"/>
    </w:rPr>
  </w:style>
  <w:style w:type="paragraph" w:customStyle="1" w:styleId="selectionshareable">
    <w:name w:val="selectionshareable"/>
    <w:basedOn w:val="Normal"/>
    <w:rsid w:val="00FE1700"/>
    <w:pPr>
      <w:spacing w:before="100" w:beforeAutospacing="1" w:after="100" w:afterAutospacing="1"/>
      <w:ind w:left="0"/>
    </w:pPr>
    <w:rPr>
      <w:rFonts w:ascii="Times New Roman" w:eastAsia="Times New Roman" w:hAnsi="Times New Roman" w:cs="Times New Roman"/>
      <w:color w:val="auto"/>
      <w:sz w:val="24"/>
      <w:szCs w:val="24"/>
      <w:lang w:eastAsia="fr-FR"/>
    </w:rPr>
  </w:style>
  <w:style w:type="paragraph" w:customStyle="1" w:styleId="Objectifs">
    <w:name w:val="Objectifs"/>
    <w:basedOn w:val="Normal"/>
    <w:link w:val="ObjectifsCar"/>
    <w:qFormat/>
    <w:rsid w:val="00FE1700"/>
    <w:pPr>
      <w:spacing w:after="160" w:line="259" w:lineRule="auto"/>
      <w:ind w:left="0"/>
    </w:pPr>
    <w:rPr>
      <w:rFonts w:ascii="Century Gothic" w:eastAsia="Times New Roman" w:hAnsi="Century Gothic" w:cs="Arial"/>
      <w:b/>
      <w:iCs/>
      <w:noProof/>
      <w:color w:val="auto"/>
      <w:sz w:val="28"/>
      <w:lang w:eastAsia="fr-FR"/>
    </w:rPr>
  </w:style>
  <w:style w:type="character" w:customStyle="1" w:styleId="ObjectifsCar">
    <w:name w:val="Objectifs Car"/>
    <w:basedOn w:val="Policepardfaut"/>
    <w:link w:val="Objectifs"/>
    <w:rsid w:val="00FE1700"/>
    <w:rPr>
      <w:rFonts w:ascii="Century Gothic" w:eastAsia="Times New Roman" w:hAnsi="Century Gothic" w:cs="Arial"/>
      <w:b/>
      <w:iCs/>
      <w:noProof/>
      <w:sz w:val="28"/>
      <w:lang w:eastAsia="fr-FR"/>
    </w:rPr>
  </w:style>
  <w:style w:type="paragraph" w:customStyle="1" w:styleId="TitredelaficheGras">
    <w:name w:val="Titre de la fiche Gras"/>
    <w:basedOn w:val="Normal"/>
    <w:link w:val="TitredelaficheGrasCar"/>
    <w:qFormat/>
    <w:rsid w:val="00FE1700"/>
    <w:pPr>
      <w:spacing w:after="160" w:line="259" w:lineRule="auto"/>
      <w:ind w:left="0"/>
    </w:pPr>
    <w:rPr>
      <w:rFonts w:ascii="Century Gothic" w:hAnsi="Century Gothic"/>
      <w:b/>
      <w:color w:val="002060"/>
      <w:sz w:val="32"/>
      <w:szCs w:val="28"/>
    </w:rPr>
  </w:style>
  <w:style w:type="character" w:customStyle="1" w:styleId="TitredelaficheGrasCar">
    <w:name w:val="Titre de la fiche Gras Car"/>
    <w:basedOn w:val="Policepardfaut"/>
    <w:link w:val="TitredelaficheGras"/>
    <w:rsid w:val="00FE1700"/>
    <w:rPr>
      <w:rFonts w:ascii="Century Gothic" w:hAnsi="Century Gothic"/>
      <w:b/>
      <w:color w:val="002060"/>
      <w:sz w:val="32"/>
      <w:szCs w:val="28"/>
    </w:rPr>
  </w:style>
  <w:style w:type="character" w:styleId="Accentuation">
    <w:name w:val="Emphasis"/>
    <w:basedOn w:val="Policepardfaut"/>
    <w:uiPriority w:val="20"/>
    <w:qFormat/>
    <w:rsid w:val="00FF7D20"/>
    <w:rPr>
      <w:i/>
      <w:iCs/>
    </w:rPr>
  </w:style>
  <w:style w:type="table" w:styleId="Grilledutableau">
    <w:name w:val="Table Grid"/>
    <w:basedOn w:val="TableauNormal"/>
    <w:uiPriority w:val="39"/>
    <w:rsid w:val="008D6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
    <w:name w:val="Titre tableau"/>
    <w:basedOn w:val="Normal"/>
    <w:qFormat/>
    <w:rsid w:val="000542FC"/>
    <w:pPr>
      <w:spacing w:after="0"/>
      <w:ind w:left="0"/>
    </w:pPr>
    <w:rPr>
      <w:b/>
      <w:sz w:val="20"/>
      <w:szCs w:val="24"/>
    </w:rPr>
  </w:style>
  <w:style w:type="paragraph" w:customStyle="1" w:styleId="Normaltableau">
    <w:name w:val="Normal tableau"/>
    <w:basedOn w:val="Normal"/>
    <w:qFormat/>
    <w:rsid w:val="008F6B32"/>
    <w:pPr>
      <w:spacing w:after="0"/>
      <w:ind w:left="0"/>
    </w:pPr>
    <w:rPr>
      <w:sz w:val="18"/>
      <w:szCs w:val="18"/>
    </w:rPr>
  </w:style>
  <w:style w:type="paragraph" w:customStyle="1" w:styleId="Standard">
    <w:name w:val="Standard"/>
    <w:rsid w:val="0051681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CitationHTML">
    <w:name w:val="HTML Cite"/>
    <w:basedOn w:val="Policepardfaut"/>
    <w:uiPriority w:val="99"/>
    <w:semiHidden/>
    <w:unhideWhenUsed/>
    <w:rsid w:val="001356F4"/>
    <w:rPr>
      <w:i/>
      <w:iCs/>
    </w:rPr>
  </w:style>
  <w:style w:type="table" w:customStyle="1" w:styleId="TableauListe4-Accentuation41">
    <w:name w:val="Tableau Liste 4 - Accentuation 41"/>
    <w:basedOn w:val="TableauNormal"/>
    <w:uiPriority w:val="49"/>
    <w:rsid w:val="000B6A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Date1">
    <w:name w:val="Date1"/>
    <w:basedOn w:val="Policepardfaut"/>
    <w:rsid w:val="00A24487"/>
  </w:style>
  <w:style w:type="character" w:styleId="Lienhypertextesuivivisit">
    <w:name w:val="FollowedHyperlink"/>
    <w:basedOn w:val="Policepardfaut"/>
    <w:uiPriority w:val="99"/>
    <w:semiHidden/>
    <w:unhideWhenUsed/>
    <w:rsid w:val="00680F65"/>
    <w:rPr>
      <w:color w:val="954F72" w:themeColor="followedHyperlink"/>
      <w:u w:val="single"/>
    </w:rPr>
  </w:style>
  <w:style w:type="paragraph" w:styleId="Listepuces">
    <w:name w:val="List Bullet"/>
    <w:basedOn w:val="Normal"/>
    <w:uiPriority w:val="99"/>
    <w:unhideWhenUsed/>
    <w:rsid w:val="00D6200C"/>
    <w:pPr>
      <w:numPr>
        <w:numId w:val="16"/>
      </w:numPr>
      <w:contextualSpacing/>
    </w:pPr>
  </w:style>
  <w:style w:type="paragraph" w:styleId="TM2">
    <w:name w:val="toc 2"/>
    <w:basedOn w:val="Normal"/>
    <w:next w:val="Normal"/>
    <w:autoRedefine/>
    <w:uiPriority w:val="39"/>
    <w:unhideWhenUsed/>
    <w:rsid w:val="00C746A4"/>
    <w:pPr>
      <w:spacing w:after="100"/>
      <w:ind w:left="220"/>
    </w:pPr>
  </w:style>
  <w:style w:type="paragraph" w:styleId="TM1">
    <w:name w:val="toc 1"/>
    <w:basedOn w:val="Normal"/>
    <w:next w:val="Normal"/>
    <w:autoRedefine/>
    <w:uiPriority w:val="39"/>
    <w:unhideWhenUsed/>
    <w:rsid w:val="00C746A4"/>
    <w:pPr>
      <w:spacing w:after="100"/>
      <w:ind w:left="0"/>
    </w:pPr>
  </w:style>
  <w:style w:type="paragraph" w:styleId="TM3">
    <w:name w:val="toc 3"/>
    <w:basedOn w:val="Normal"/>
    <w:next w:val="Normal"/>
    <w:autoRedefine/>
    <w:uiPriority w:val="39"/>
    <w:unhideWhenUsed/>
    <w:rsid w:val="00C746A4"/>
    <w:pPr>
      <w:spacing w:after="100" w:line="259" w:lineRule="auto"/>
      <w:ind w:left="440"/>
    </w:pPr>
    <w:rPr>
      <w:rFonts w:asciiTheme="minorHAnsi" w:eastAsiaTheme="minorEastAsia" w:hAnsiTheme="minorHAnsi"/>
      <w:color w:val="auto"/>
      <w:lang w:eastAsia="fr-FR"/>
    </w:rPr>
  </w:style>
  <w:style w:type="paragraph" w:styleId="TM4">
    <w:name w:val="toc 4"/>
    <w:basedOn w:val="Normal"/>
    <w:next w:val="Normal"/>
    <w:autoRedefine/>
    <w:uiPriority w:val="39"/>
    <w:unhideWhenUsed/>
    <w:rsid w:val="00C746A4"/>
    <w:pPr>
      <w:spacing w:after="100" w:line="259" w:lineRule="auto"/>
      <w:ind w:left="660"/>
    </w:pPr>
    <w:rPr>
      <w:rFonts w:asciiTheme="minorHAnsi" w:eastAsiaTheme="minorEastAsia" w:hAnsiTheme="minorHAnsi"/>
      <w:color w:val="auto"/>
      <w:lang w:eastAsia="fr-FR"/>
    </w:rPr>
  </w:style>
  <w:style w:type="paragraph" w:styleId="TM5">
    <w:name w:val="toc 5"/>
    <w:basedOn w:val="Normal"/>
    <w:next w:val="Normal"/>
    <w:autoRedefine/>
    <w:uiPriority w:val="39"/>
    <w:unhideWhenUsed/>
    <w:rsid w:val="00C746A4"/>
    <w:pPr>
      <w:spacing w:after="100" w:line="259" w:lineRule="auto"/>
      <w:ind w:left="880"/>
    </w:pPr>
    <w:rPr>
      <w:rFonts w:asciiTheme="minorHAnsi" w:eastAsiaTheme="minorEastAsia" w:hAnsiTheme="minorHAnsi"/>
      <w:color w:val="auto"/>
      <w:lang w:eastAsia="fr-FR"/>
    </w:rPr>
  </w:style>
  <w:style w:type="paragraph" w:styleId="TM6">
    <w:name w:val="toc 6"/>
    <w:basedOn w:val="Normal"/>
    <w:next w:val="Normal"/>
    <w:autoRedefine/>
    <w:uiPriority w:val="39"/>
    <w:unhideWhenUsed/>
    <w:rsid w:val="00C746A4"/>
    <w:pPr>
      <w:spacing w:after="100" w:line="259" w:lineRule="auto"/>
      <w:ind w:left="1100"/>
    </w:pPr>
    <w:rPr>
      <w:rFonts w:asciiTheme="minorHAnsi" w:eastAsiaTheme="minorEastAsia" w:hAnsiTheme="minorHAnsi"/>
      <w:color w:val="auto"/>
      <w:lang w:eastAsia="fr-FR"/>
    </w:rPr>
  </w:style>
  <w:style w:type="paragraph" w:styleId="TM7">
    <w:name w:val="toc 7"/>
    <w:basedOn w:val="Normal"/>
    <w:next w:val="Normal"/>
    <w:autoRedefine/>
    <w:uiPriority w:val="39"/>
    <w:unhideWhenUsed/>
    <w:rsid w:val="00C746A4"/>
    <w:pPr>
      <w:spacing w:after="100" w:line="259" w:lineRule="auto"/>
      <w:ind w:left="1320"/>
    </w:pPr>
    <w:rPr>
      <w:rFonts w:asciiTheme="minorHAnsi" w:eastAsiaTheme="minorEastAsia" w:hAnsiTheme="minorHAnsi"/>
      <w:color w:val="auto"/>
      <w:lang w:eastAsia="fr-FR"/>
    </w:rPr>
  </w:style>
  <w:style w:type="paragraph" w:styleId="TM8">
    <w:name w:val="toc 8"/>
    <w:basedOn w:val="Normal"/>
    <w:next w:val="Normal"/>
    <w:autoRedefine/>
    <w:uiPriority w:val="39"/>
    <w:unhideWhenUsed/>
    <w:rsid w:val="00C746A4"/>
    <w:pPr>
      <w:spacing w:after="100" w:line="259" w:lineRule="auto"/>
      <w:ind w:left="1540"/>
    </w:pPr>
    <w:rPr>
      <w:rFonts w:asciiTheme="minorHAnsi" w:eastAsiaTheme="minorEastAsia" w:hAnsiTheme="minorHAnsi"/>
      <w:color w:val="auto"/>
      <w:lang w:eastAsia="fr-FR"/>
    </w:rPr>
  </w:style>
  <w:style w:type="paragraph" w:styleId="TM9">
    <w:name w:val="toc 9"/>
    <w:basedOn w:val="Normal"/>
    <w:next w:val="Normal"/>
    <w:autoRedefine/>
    <w:uiPriority w:val="39"/>
    <w:unhideWhenUsed/>
    <w:rsid w:val="00C746A4"/>
    <w:pPr>
      <w:spacing w:after="100" w:line="259" w:lineRule="auto"/>
      <w:ind w:left="1760"/>
    </w:pPr>
    <w:rPr>
      <w:rFonts w:asciiTheme="minorHAnsi" w:eastAsiaTheme="minorEastAsia" w:hAnsiTheme="minorHAnsi"/>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3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9F83-E072-457D-89AA-B530204B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2</Pages>
  <Words>769</Words>
  <Characters>4233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QUERE</dc:creator>
  <cp:keywords/>
  <dc:description/>
  <cp:lastModifiedBy>MYRIAM QUERE</cp:lastModifiedBy>
  <cp:revision>440</cp:revision>
  <dcterms:created xsi:type="dcterms:W3CDTF">2021-12-24T09:43:00Z</dcterms:created>
  <dcterms:modified xsi:type="dcterms:W3CDTF">2023-02-23T13:41:00Z</dcterms:modified>
</cp:coreProperties>
</file>